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15DD0A" w14:textId="50813782" w:rsidR="00E82849" w:rsidRPr="0042768D" w:rsidRDefault="00E82849" w:rsidP="00E82849">
      <w:pPr>
        <w:suppressAutoHyphens/>
        <w:spacing w:after="0" w:line="240" w:lineRule="auto"/>
        <w:jc w:val="center"/>
        <w:rPr>
          <w:rFonts w:asciiTheme="minorHAnsi" w:eastAsia="Times New Roman" w:hAnsiTheme="minorHAnsi" w:cstheme="minorHAnsi"/>
          <w:b/>
          <w:color w:val="00B050"/>
          <w:sz w:val="44"/>
          <w:szCs w:val="44"/>
          <w:lang w:eastAsia="zh-CN"/>
        </w:rPr>
      </w:pPr>
      <w:r w:rsidRPr="0042768D">
        <w:rPr>
          <w:rFonts w:asciiTheme="minorHAnsi" w:eastAsia="Times New Roman" w:hAnsiTheme="minorHAnsi" w:cstheme="minorHAnsi"/>
          <w:b/>
          <w:color w:val="00B050"/>
          <w:sz w:val="44"/>
          <w:szCs w:val="44"/>
          <w:lang w:eastAsia="zh-CN"/>
        </w:rPr>
        <w:t>Waltham Parish Council</w:t>
      </w:r>
    </w:p>
    <w:p w14:paraId="3FCDCF21" w14:textId="23A47FFA" w:rsidR="00E82849" w:rsidRPr="0042768D" w:rsidRDefault="00E82849" w:rsidP="00E82849">
      <w:pPr>
        <w:suppressAutoHyphens/>
        <w:spacing w:after="0" w:line="240" w:lineRule="auto"/>
        <w:jc w:val="center"/>
        <w:rPr>
          <w:rFonts w:asciiTheme="minorHAnsi" w:eastAsia="Times New Roman" w:hAnsiTheme="minorHAnsi" w:cstheme="minorHAnsi"/>
          <w:b/>
          <w:color w:val="00B050"/>
          <w:sz w:val="24"/>
          <w:szCs w:val="24"/>
          <w:lang w:eastAsia="zh-CN"/>
        </w:rPr>
      </w:pPr>
      <w:r w:rsidRPr="0042768D">
        <w:rPr>
          <w:rFonts w:asciiTheme="minorHAnsi" w:eastAsia="Times New Roman" w:hAnsiTheme="minorHAnsi" w:cstheme="minorHAnsi"/>
          <w:b/>
          <w:color w:val="00B050"/>
          <w:sz w:val="24"/>
          <w:szCs w:val="24"/>
          <w:lang w:eastAsia="zh-CN"/>
        </w:rPr>
        <w:t>EST. 1894</w:t>
      </w:r>
    </w:p>
    <w:p w14:paraId="7BA4F298" w14:textId="2DBC9147" w:rsidR="00E40ECD" w:rsidRDefault="00000000" w:rsidP="00E40ECD">
      <w:pPr>
        <w:suppressAutoHyphens/>
        <w:spacing w:after="0" w:line="240" w:lineRule="auto"/>
        <w:rPr>
          <w:rStyle w:val="Hyperlink"/>
          <w:rFonts w:asciiTheme="minorHAnsi" w:eastAsia="Times New Roman" w:hAnsiTheme="minorHAnsi" w:cstheme="minorHAnsi"/>
          <w:b/>
          <w:sz w:val="24"/>
          <w:szCs w:val="24"/>
          <w:lang w:eastAsia="zh-CN"/>
        </w:rPr>
      </w:pPr>
      <w:hyperlink r:id="rId8" w:history="1">
        <w:r w:rsidR="003E666D" w:rsidRPr="002467EB">
          <w:rPr>
            <w:rStyle w:val="Hyperlink"/>
            <w:rFonts w:asciiTheme="minorHAnsi" w:eastAsia="Times New Roman" w:hAnsiTheme="minorHAnsi" w:cstheme="minorHAnsi"/>
            <w:b/>
            <w:sz w:val="24"/>
            <w:szCs w:val="24"/>
            <w:lang w:eastAsia="zh-CN"/>
          </w:rPr>
          <w:t>https://waltham-pc.gov.uk</w:t>
        </w:r>
      </w:hyperlink>
      <w:r w:rsidR="00E40ECD">
        <w:rPr>
          <w:rFonts w:asciiTheme="minorHAnsi" w:eastAsia="Times New Roman" w:hAnsiTheme="minorHAnsi" w:cstheme="minorHAnsi"/>
          <w:b/>
          <w:sz w:val="24"/>
          <w:szCs w:val="24"/>
          <w:lang w:eastAsia="zh-CN"/>
        </w:rPr>
        <w:t xml:space="preserve">                                                    </w:t>
      </w:r>
      <w:hyperlink r:id="rId9" w:history="1">
        <w:r w:rsidR="003E666D" w:rsidRPr="002467EB">
          <w:rPr>
            <w:rStyle w:val="Hyperlink"/>
            <w:rFonts w:asciiTheme="minorHAnsi" w:eastAsia="Times New Roman" w:hAnsiTheme="minorHAnsi" w:cstheme="minorHAnsi"/>
            <w:b/>
            <w:sz w:val="24"/>
            <w:szCs w:val="24"/>
            <w:lang w:eastAsia="zh-CN"/>
          </w:rPr>
          <w:t>https://clerk@waltham-pc.gov.uk</w:t>
        </w:r>
      </w:hyperlink>
    </w:p>
    <w:p w14:paraId="6BA02A3A" w14:textId="77777777" w:rsidR="00B31D9C" w:rsidRDefault="00B31D9C" w:rsidP="00E40ECD">
      <w:pPr>
        <w:suppressAutoHyphens/>
        <w:spacing w:after="0" w:line="240" w:lineRule="auto"/>
        <w:rPr>
          <w:rStyle w:val="Hyperlink"/>
          <w:rFonts w:asciiTheme="minorHAnsi" w:eastAsia="Times New Roman" w:hAnsiTheme="minorHAnsi" w:cstheme="minorHAnsi"/>
          <w:b/>
          <w:sz w:val="24"/>
          <w:szCs w:val="24"/>
          <w:lang w:eastAsia="zh-CN"/>
        </w:rPr>
      </w:pPr>
    </w:p>
    <w:p w14:paraId="2239A4EF" w14:textId="636376DD" w:rsidR="00B31D9C" w:rsidRPr="00287B45" w:rsidRDefault="00B31D9C" w:rsidP="00287B45">
      <w:pPr>
        <w:suppressAutoHyphens/>
        <w:spacing w:after="0" w:line="240" w:lineRule="auto"/>
        <w:jc w:val="center"/>
        <w:rPr>
          <w:rStyle w:val="Hyperlink"/>
          <w:rFonts w:asciiTheme="minorHAnsi" w:eastAsia="Times New Roman" w:hAnsiTheme="minorHAnsi" w:cstheme="minorHAnsi"/>
          <w:b/>
          <w:color w:val="auto"/>
          <w:sz w:val="32"/>
          <w:szCs w:val="32"/>
          <w:u w:val="none"/>
          <w:lang w:eastAsia="zh-CN"/>
        </w:rPr>
      </w:pPr>
      <w:r w:rsidRPr="002C6315">
        <w:rPr>
          <w:rStyle w:val="Hyperlink"/>
          <w:rFonts w:asciiTheme="minorHAnsi" w:eastAsia="Times New Roman" w:hAnsiTheme="minorHAnsi" w:cstheme="minorHAnsi"/>
          <w:b/>
          <w:color w:val="auto"/>
          <w:sz w:val="32"/>
          <w:szCs w:val="32"/>
          <w:u w:val="none"/>
          <w:lang w:eastAsia="zh-CN"/>
        </w:rPr>
        <w:t>Report to Council on Highways Improvement Plan Priorities</w:t>
      </w:r>
    </w:p>
    <w:p w14:paraId="0DA7DD72" w14:textId="77777777" w:rsidR="00B31D9C" w:rsidRDefault="00B31D9C" w:rsidP="00E40ECD">
      <w:pPr>
        <w:suppressAutoHyphens/>
        <w:spacing w:after="0" w:line="240" w:lineRule="auto"/>
        <w:rPr>
          <w:rStyle w:val="Hyperlink"/>
          <w:rFonts w:asciiTheme="minorHAnsi" w:eastAsia="Times New Roman" w:hAnsiTheme="minorHAnsi" w:cstheme="minorHAnsi"/>
          <w:b/>
          <w:sz w:val="24"/>
          <w:szCs w:val="24"/>
          <w:lang w:eastAsia="zh-CN"/>
        </w:rPr>
      </w:pPr>
    </w:p>
    <w:p w14:paraId="6CC2912F" w14:textId="7F48B07B" w:rsidR="00B31D9C" w:rsidRDefault="00B31D9C" w:rsidP="002C6315">
      <w:pPr>
        <w:suppressAutoHyphens/>
        <w:spacing w:after="0" w:line="240" w:lineRule="auto"/>
        <w:jc w:val="center"/>
        <w:rPr>
          <w:rStyle w:val="Hyperlink"/>
          <w:rFonts w:asciiTheme="minorHAnsi" w:eastAsia="Times New Roman" w:hAnsiTheme="minorHAnsi" w:cstheme="minorHAnsi"/>
          <w:b/>
          <w:sz w:val="24"/>
          <w:szCs w:val="24"/>
          <w:lang w:eastAsia="zh-CN"/>
        </w:rPr>
      </w:pPr>
      <w:r w:rsidRPr="004B7FC7">
        <w:rPr>
          <w:noProof/>
          <w:color w:val="FF0000"/>
        </w:rPr>
        <w:drawing>
          <wp:inline distT="0" distB="0" distL="0" distR="0" wp14:anchorId="22A75AFE" wp14:editId="4F599BEE">
            <wp:extent cx="4578985" cy="3952875"/>
            <wp:effectExtent l="0" t="0" r="0" b="9525"/>
            <wp:docPr id="1517834993" name="Picture 1" descr="A map of a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834993" name="Picture 1" descr="A map of a land&#10;&#10;Description automatically generated"/>
                    <pic:cNvPicPr/>
                  </pic:nvPicPr>
                  <pic:blipFill>
                    <a:blip r:embed="rId10"/>
                    <a:stretch>
                      <a:fillRect/>
                    </a:stretch>
                  </pic:blipFill>
                  <pic:spPr>
                    <a:xfrm>
                      <a:off x="0" y="0"/>
                      <a:ext cx="4578985" cy="3952875"/>
                    </a:xfrm>
                    <a:prstGeom prst="rect">
                      <a:avLst/>
                    </a:prstGeom>
                  </pic:spPr>
                </pic:pic>
              </a:graphicData>
            </a:graphic>
          </wp:inline>
        </w:drawing>
      </w:r>
    </w:p>
    <w:p w14:paraId="590C0718" w14:textId="77777777" w:rsidR="0042768D" w:rsidRDefault="0042768D" w:rsidP="00E40ECD">
      <w:pPr>
        <w:suppressAutoHyphens/>
        <w:spacing w:after="0" w:line="240" w:lineRule="auto"/>
        <w:rPr>
          <w:rFonts w:asciiTheme="minorHAnsi" w:eastAsia="Times New Roman" w:hAnsiTheme="minorHAnsi" w:cstheme="minorHAnsi"/>
          <w:b/>
          <w:sz w:val="24"/>
          <w:szCs w:val="24"/>
          <w:lang w:eastAsia="zh-CN"/>
        </w:rPr>
      </w:pPr>
    </w:p>
    <w:p w14:paraId="7121BB62" w14:textId="77777777" w:rsidR="00B31D9C" w:rsidRPr="001D14B0" w:rsidRDefault="00B31D9C" w:rsidP="00B31D9C">
      <w:pPr>
        <w:pStyle w:val="Caption"/>
        <w:jc w:val="center"/>
        <w:rPr>
          <w:b/>
          <w:bCs/>
          <w:sz w:val="22"/>
          <w:szCs w:val="22"/>
        </w:rPr>
      </w:pPr>
      <w:r w:rsidRPr="001D14B0">
        <w:rPr>
          <w:b/>
          <w:bCs/>
          <w:sz w:val="22"/>
          <w:szCs w:val="22"/>
        </w:rPr>
        <w:t xml:space="preserve">Figure </w:t>
      </w:r>
      <w:r w:rsidRPr="001D14B0">
        <w:rPr>
          <w:b/>
          <w:bCs/>
          <w:sz w:val="22"/>
          <w:szCs w:val="22"/>
        </w:rPr>
        <w:fldChar w:fldCharType="begin"/>
      </w:r>
      <w:r w:rsidRPr="001D14B0">
        <w:rPr>
          <w:b/>
          <w:bCs/>
          <w:sz w:val="22"/>
          <w:szCs w:val="22"/>
        </w:rPr>
        <w:instrText xml:space="preserve"> SEQ Figure \* ARABIC </w:instrText>
      </w:r>
      <w:r w:rsidRPr="001D14B0">
        <w:rPr>
          <w:b/>
          <w:bCs/>
          <w:sz w:val="22"/>
          <w:szCs w:val="22"/>
        </w:rPr>
        <w:fldChar w:fldCharType="separate"/>
      </w:r>
      <w:r w:rsidRPr="001D14B0">
        <w:rPr>
          <w:b/>
          <w:bCs/>
          <w:noProof/>
          <w:sz w:val="22"/>
          <w:szCs w:val="22"/>
        </w:rPr>
        <w:t>1</w:t>
      </w:r>
      <w:r w:rsidRPr="001D14B0">
        <w:rPr>
          <w:b/>
          <w:bCs/>
          <w:noProof/>
          <w:sz w:val="22"/>
          <w:szCs w:val="22"/>
        </w:rPr>
        <w:fldChar w:fldCharType="end"/>
      </w:r>
      <w:r w:rsidRPr="001D14B0">
        <w:rPr>
          <w:b/>
          <w:bCs/>
          <w:sz w:val="22"/>
          <w:szCs w:val="22"/>
        </w:rPr>
        <w:t xml:space="preserve"> Topography of Waltham Parish</w:t>
      </w:r>
    </w:p>
    <w:p w14:paraId="361E816F" w14:textId="77777777" w:rsidR="00B31D9C" w:rsidRPr="000675B7" w:rsidRDefault="00B31D9C" w:rsidP="00B31D9C">
      <w:pPr>
        <w:rPr>
          <w:i/>
          <w:iCs/>
        </w:rPr>
      </w:pPr>
      <w:r>
        <w:rPr>
          <w:i/>
          <w:iCs/>
        </w:rPr>
        <w:t xml:space="preserve">                                                         </w:t>
      </w:r>
      <w:r w:rsidRPr="00B14324">
        <w:rPr>
          <w:i/>
          <w:iCs/>
        </w:rPr>
        <w:t>Source</w:t>
      </w:r>
      <w:r>
        <w:rPr>
          <w:i/>
          <w:iCs/>
        </w:rPr>
        <w:t xml:space="preserve">: Parish Online </w:t>
      </w:r>
      <w:proofErr w:type="spellStart"/>
      <w:r>
        <w:rPr>
          <w:i/>
          <w:iCs/>
        </w:rPr>
        <w:t>XMap</w:t>
      </w:r>
      <w:proofErr w:type="spellEnd"/>
      <w:r>
        <w:rPr>
          <w:i/>
          <w:iCs/>
        </w:rPr>
        <w:t xml:space="preserve"> software</w:t>
      </w:r>
    </w:p>
    <w:p w14:paraId="4B584947" w14:textId="77777777" w:rsidR="00B31D9C" w:rsidRDefault="00B31D9C" w:rsidP="00B31D9C">
      <w:pPr>
        <w:spacing w:line="480" w:lineRule="auto"/>
        <w:rPr>
          <w:rFonts w:ascii="Calibri" w:hAnsi="Calibri" w:cs="Calibri"/>
        </w:rPr>
      </w:pPr>
      <w:r>
        <w:rPr>
          <w:rFonts w:ascii="Calibri" w:hAnsi="Calibri" w:cs="Calibri"/>
          <w:color w:val="FF0000"/>
          <w:sz w:val="36"/>
          <w:szCs w:val="36"/>
        </w:rPr>
        <w:t xml:space="preserve">       </w:t>
      </w:r>
      <w:r w:rsidRPr="00821E2F">
        <w:rPr>
          <w:rFonts w:ascii="Calibri" w:hAnsi="Calibri" w:cs="Calibri"/>
          <w:color w:val="FF0000"/>
          <w:sz w:val="36"/>
          <w:szCs w:val="36"/>
        </w:rPr>
        <w:t>0</w:t>
      </w:r>
      <w:r>
        <w:rPr>
          <w:rFonts w:ascii="Calibri" w:hAnsi="Calibri" w:cs="Calibri"/>
        </w:rPr>
        <w:t xml:space="preserve">    </w:t>
      </w:r>
      <w:r w:rsidRPr="00821E2F">
        <w:rPr>
          <w:rFonts w:ascii="Calibri" w:hAnsi="Calibri" w:cs="Calibri"/>
        </w:rPr>
        <w:t>Residential dwellings</w:t>
      </w:r>
      <w:r>
        <w:rPr>
          <w:rFonts w:ascii="Calibri" w:hAnsi="Calibri" w:cs="Calibri"/>
        </w:rPr>
        <w:t xml:space="preserve">                                                           </w:t>
      </w:r>
      <w:r w:rsidRPr="00821E2F">
        <w:rPr>
          <w:rFonts w:ascii="Calibri" w:hAnsi="Calibri" w:cs="Calibri"/>
          <w:color w:val="00B0F0"/>
          <w:sz w:val="36"/>
          <w:szCs w:val="36"/>
        </w:rPr>
        <w:t xml:space="preserve">0 </w:t>
      </w:r>
      <w:r w:rsidRPr="00821E2F">
        <w:rPr>
          <w:rFonts w:ascii="Calibri" w:hAnsi="Calibri" w:cs="Calibri"/>
        </w:rPr>
        <w:t>Commercial premises</w:t>
      </w:r>
    </w:p>
    <w:p w14:paraId="718830F0" w14:textId="1BB0A202" w:rsidR="002C6315" w:rsidRDefault="002C6315" w:rsidP="00225858">
      <w:pPr>
        <w:spacing w:after="0" w:line="240" w:lineRule="auto"/>
        <w:rPr>
          <w:rFonts w:ascii="Calibri" w:hAnsi="Calibri" w:cs="Calibri"/>
          <w:b/>
          <w:bCs/>
        </w:rPr>
      </w:pPr>
      <w:r w:rsidRPr="002C6315">
        <w:rPr>
          <w:rFonts w:ascii="Calibri" w:hAnsi="Calibri" w:cs="Calibri"/>
          <w:b/>
          <w:bCs/>
        </w:rPr>
        <w:t>Introduction</w:t>
      </w:r>
      <w:r>
        <w:rPr>
          <w:rFonts w:ascii="Calibri" w:hAnsi="Calibri" w:cs="Calibri"/>
          <w:b/>
          <w:bCs/>
        </w:rPr>
        <w:t>.</w:t>
      </w:r>
    </w:p>
    <w:p w14:paraId="644CBE10" w14:textId="3448611F" w:rsidR="002C6315" w:rsidRDefault="002C6315" w:rsidP="00225858">
      <w:pPr>
        <w:spacing w:line="240" w:lineRule="auto"/>
        <w:rPr>
          <w:rFonts w:ascii="Calibri" w:hAnsi="Calibri" w:cs="Calibri"/>
        </w:rPr>
      </w:pPr>
      <w:r w:rsidRPr="002C6315">
        <w:rPr>
          <w:rFonts w:ascii="Calibri" w:hAnsi="Calibri" w:cs="Calibri"/>
        </w:rPr>
        <w:t>Consultation with parishioners</w:t>
      </w:r>
      <w:r w:rsidR="00225858">
        <w:rPr>
          <w:rFonts w:ascii="Calibri" w:hAnsi="Calibri" w:cs="Calibri"/>
        </w:rPr>
        <w:t xml:space="preserve"> through the Parish Plan questionnaire revealed that Sustainable Transport was regarded as a high priority. The intention of this report is to highlight the main areas of concern, suggested action, and approximate costs </w:t>
      </w:r>
      <w:proofErr w:type="gramStart"/>
      <w:r w:rsidR="00225858">
        <w:rPr>
          <w:rFonts w:ascii="Calibri" w:hAnsi="Calibri" w:cs="Calibri"/>
        </w:rPr>
        <w:t>in order to</w:t>
      </w:r>
      <w:proofErr w:type="gramEnd"/>
      <w:r w:rsidR="00225858">
        <w:rPr>
          <w:rFonts w:ascii="Calibri" w:hAnsi="Calibri" w:cs="Calibri"/>
        </w:rPr>
        <w:t xml:space="preserve"> inform Member decisions</w:t>
      </w:r>
      <w:r w:rsidR="00996928">
        <w:rPr>
          <w:rFonts w:ascii="Calibri" w:hAnsi="Calibri" w:cs="Calibri"/>
        </w:rPr>
        <w:t xml:space="preserve"> on Highways Improvement Plan priorities and also discussions on budget setting for 2024/25 and beyond.</w:t>
      </w:r>
    </w:p>
    <w:p w14:paraId="282AE5C4" w14:textId="77777777" w:rsidR="00FD1173" w:rsidRDefault="00FD1173" w:rsidP="00FD1173">
      <w:pPr>
        <w:jc w:val="both"/>
        <w:rPr>
          <w:rFonts w:ascii="Calibri" w:hAnsi="Calibri" w:cs="Calibri"/>
          <w:b/>
          <w:bCs/>
          <w:sz w:val="24"/>
          <w:szCs w:val="24"/>
        </w:rPr>
      </w:pPr>
      <w:r>
        <w:rPr>
          <w:rFonts w:ascii="Calibri" w:hAnsi="Calibri" w:cs="Calibri"/>
          <w:b/>
          <w:bCs/>
          <w:sz w:val="24"/>
          <w:szCs w:val="24"/>
        </w:rPr>
        <w:t xml:space="preserve">Priority 1. </w:t>
      </w:r>
      <w:r w:rsidRPr="002E408D">
        <w:rPr>
          <w:rFonts w:ascii="Calibri" w:hAnsi="Calibri" w:cs="Calibri"/>
          <w:b/>
          <w:bCs/>
          <w:sz w:val="24"/>
          <w:szCs w:val="24"/>
        </w:rPr>
        <w:t>Speed Reduction</w:t>
      </w:r>
      <w:r>
        <w:rPr>
          <w:rFonts w:ascii="Calibri" w:hAnsi="Calibri" w:cs="Calibri"/>
          <w:b/>
          <w:bCs/>
          <w:sz w:val="24"/>
          <w:szCs w:val="24"/>
        </w:rPr>
        <w:t xml:space="preserve"> Options</w:t>
      </w:r>
    </w:p>
    <w:p w14:paraId="75A83AC4" w14:textId="77777777" w:rsidR="008A4D79" w:rsidRPr="00DF302D" w:rsidRDefault="00FD1173" w:rsidP="008A4D79">
      <w:pPr>
        <w:pStyle w:val="ListParagraph"/>
        <w:numPr>
          <w:ilvl w:val="0"/>
          <w:numId w:val="29"/>
        </w:numPr>
        <w:spacing w:after="0" w:line="240" w:lineRule="auto"/>
        <w:contextualSpacing w:val="0"/>
        <w:jc w:val="both"/>
        <w:rPr>
          <w:rFonts w:ascii="Calibri" w:hAnsi="Calibri" w:cs="Calibri"/>
          <w:b/>
          <w:bCs/>
        </w:rPr>
      </w:pPr>
      <w:r w:rsidRPr="00FD1173">
        <w:rPr>
          <w:rFonts w:ascii="Calibri" w:hAnsi="Calibri" w:cs="Calibri"/>
          <w:b/>
          <w:bCs/>
        </w:rPr>
        <w:t xml:space="preserve">Traffic Speed Survey. </w:t>
      </w:r>
      <w:r w:rsidRPr="00FD1173">
        <w:rPr>
          <w:rFonts w:ascii="Calibri" w:hAnsi="Calibri" w:cs="Calibri"/>
        </w:rPr>
        <w:t>This was conducted in collaboration with KCC in February/March 2021 on Kake Street, the bus route through Waltham Village. The report suggested that while some instances of exceeding speed limits had occurred,</w:t>
      </w:r>
      <w:r w:rsidR="008A4D79">
        <w:rPr>
          <w:rFonts w:ascii="Calibri" w:hAnsi="Calibri" w:cs="Calibri"/>
        </w:rPr>
        <w:t xml:space="preserve"> they were not regarded as a </w:t>
      </w:r>
      <w:r w:rsidR="008A4D79">
        <w:rPr>
          <w:rFonts w:ascii="Calibri" w:hAnsi="Calibri" w:cs="Calibri"/>
        </w:rPr>
        <w:lastRenderedPageBreak/>
        <w:t>significant problem. Continuation of parishioner concerns suggests the need for a repeat survey.</w:t>
      </w:r>
    </w:p>
    <w:p w14:paraId="51E36A49" w14:textId="77777777" w:rsidR="008A4D79" w:rsidRPr="0044089D" w:rsidRDefault="008A4D79" w:rsidP="008A4D79">
      <w:pPr>
        <w:pStyle w:val="ListParagraph"/>
        <w:jc w:val="both"/>
        <w:rPr>
          <w:rFonts w:ascii="Calibri" w:hAnsi="Calibri" w:cs="Calibri"/>
        </w:rPr>
      </w:pPr>
      <w:r>
        <w:rPr>
          <w:rFonts w:ascii="Calibri" w:hAnsi="Calibri" w:cs="Calibri"/>
        </w:rPr>
        <w:t>The cost for a single ATC tube survey is around £85 for a week of data collection, which allows reports such as traffic volume, speed, and Vehicle classification.</w:t>
      </w:r>
    </w:p>
    <w:p w14:paraId="6AF321BD" w14:textId="77777777" w:rsidR="008A4D79" w:rsidRPr="008D6A52" w:rsidRDefault="008A4D79" w:rsidP="008A4D79">
      <w:pPr>
        <w:pStyle w:val="ListParagraph"/>
        <w:numPr>
          <w:ilvl w:val="0"/>
          <w:numId w:val="28"/>
        </w:numPr>
        <w:spacing w:after="0" w:line="240" w:lineRule="auto"/>
        <w:contextualSpacing w:val="0"/>
        <w:jc w:val="both"/>
        <w:rPr>
          <w:rFonts w:ascii="Calibri" w:hAnsi="Calibri" w:cs="Calibri"/>
          <w:b/>
          <w:bCs/>
        </w:rPr>
      </w:pPr>
      <w:r>
        <w:rPr>
          <w:rFonts w:ascii="Calibri" w:hAnsi="Calibri" w:cs="Calibri"/>
          <w:b/>
          <w:bCs/>
        </w:rPr>
        <w:t xml:space="preserve">Gate Sign. </w:t>
      </w:r>
      <w:r w:rsidRPr="0094364A">
        <w:rPr>
          <w:rFonts w:ascii="Calibri" w:hAnsi="Calibri" w:cs="Calibri"/>
          <w:noProof/>
        </w:rPr>
        <w:t>These need to be installed where th</w:t>
      </w:r>
      <w:r>
        <w:rPr>
          <w:rFonts w:ascii="Calibri" w:hAnsi="Calibri" w:cs="Calibri"/>
          <w:noProof/>
        </w:rPr>
        <w:t>e</w:t>
      </w:r>
      <w:r w:rsidRPr="0094364A">
        <w:rPr>
          <w:rFonts w:ascii="Calibri" w:hAnsi="Calibri" w:cs="Calibri"/>
          <w:noProof/>
        </w:rPr>
        <w:t>re is an existing speed limit ch</w:t>
      </w:r>
      <w:r>
        <w:rPr>
          <w:rFonts w:ascii="Calibri" w:hAnsi="Calibri" w:cs="Calibri"/>
          <w:noProof/>
        </w:rPr>
        <w:t>a</w:t>
      </w:r>
      <w:r w:rsidRPr="0094364A">
        <w:rPr>
          <w:rFonts w:ascii="Calibri" w:hAnsi="Calibri" w:cs="Calibri"/>
          <w:noProof/>
        </w:rPr>
        <w:t>nge</w:t>
      </w:r>
      <w:r>
        <w:rPr>
          <w:rFonts w:ascii="Calibri" w:hAnsi="Calibri" w:cs="Calibri"/>
          <w:noProof/>
        </w:rPr>
        <w:t xml:space="preserve"> or at a suitable point at the entry to a village to achieve the maximum effect.</w:t>
      </w:r>
    </w:p>
    <w:p w14:paraId="6F91267D" w14:textId="77777777" w:rsidR="008A4D79" w:rsidRDefault="008A4D79" w:rsidP="008A4D79">
      <w:pPr>
        <w:pStyle w:val="ListParagraph"/>
        <w:jc w:val="both"/>
        <w:rPr>
          <w:rFonts w:ascii="Calibri" w:hAnsi="Calibri" w:cs="Calibri"/>
        </w:rPr>
      </w:pPr>
      <w:r>
        <w:rPr>
          <w:rFonts w:ascii="Calibri" w:hAnsi="Calibri" w:cs="Calibri"/>
        </w:rPr>
        <w:t>In 2022 WPC successfully applied for a Capital Grant from CCC for 2023/24, with WPC contributing 50% towards the estimated cost of £1,525. In the intervening period the basic cost has risen to £1,700. It is recommended that the additional cost is met from Capital reserves.</w:t>
      </w:r>
    </w:p>
    <w:p w14:paraId="045945A1" w14:textId="77777777" w:rsidR="008A4D79" w:rsidRPr="006F7776" w:rsidRDefault="008A4D79" w:rsidP="008A4D79">
      <w:pPr>
        <w:pStyle w:val="ListParagraph"/>
        <w:numPr>
          <w:ilvl w:val="0"/>
          <w:numId w:val="29"/>
        </w:numPr>
        <w:spacing w:after="0" w:line="240" w:lineRule="auto"/>
        <w:contextualSpacing w:val="0"/>
        <w:jc w:val="both"/>
        <w:rPr>
          <w:rFonts w:ascii="Calibri" w:hAnsi="Calibri" w:cs="Calibri"/>
          <w:b/>
          <w:bCs/>
        </w:rPr>
      </w:pPr>
      <w:r w:rsidRPr="00263CEA">
        <w:rPr>
          <w:rFonts w:ascii="Calibri" w:hAnsi="Calibri" w:cs="Calibri"/>
          <w:b/>
          <w:bCs/>
        </w:rPr>
        <w:t>Speed Limit Change</w:t>
      </w:r>
      <w:r>
        <w:rPr>
          <w:rFonts w:ascii="Calibri" w:hAnsi="Calibri" w:cs="Calibri"/>
          <w:b/>
          <w:bCs/>
        </w:rPr>
        <w:t xml:space="preserve">. </w:t>
      </w:r>
      <w:r w:rsidRPr="00191B68">
        <w:rPr>
          <w:rFonts w:ascii="Calibri" w:hAnsi="Calibri" w:cs="Calibri"/>
        </w:rPr>
        <w:t>At a time when many authorities are reducing</w:t>
      </w:r>
      <w:r>
        <w:rPr>
          <w:rFonts w:ascii="Calibri" w:hAnsi="Calibri" w:cs="Calibri"/>
        </w:rPr>
        <w:t xml:space="preserve"> speed limits down to 20mph in built up urban and rural areas, the implementation of a 20mph  restriction in the village and hazardous access lanes requires consideration. Guidance is offered by the </w:t>
      </w:r>
      <w:r w:rsidRPr="00F527BA">
        <w:rPr>
          <w:rFonts w:ascii="Calibri" w:hAnsi="Calibri" w:cs="Calibri"/>
          <w:b/>
          <w:bCs/>
        </w:rPr>
        <w:t>Department of Transport</w:t>
      </w:r>
      <w:r>
        <w:rPr>
          <w:rFonts w:ascii="Calibri" w:hAnsi="Calibri" w:cs="Calibri"/>
          <w:b/>
          <w:bCs/>
        </w:rPr>
        <w:t xml:space="preserve"> (2013) </w:t>
      </w:r>
      <w:r w:rsidRPr="00F527BA">
        <w:rPr>
          <w:rFonts w:ascii="Calibri" w:hAnsi="Calibri" w:cs="Calibri"/>
        </w:rPr>
        <w:t xml:space="preserve">but the increase in vehicular </w:t>
      </w:r>
      <w:r>
        <w:rPr>
          <w:rFonts w:ascii="Calibri" w:hAnsi="Calibri" w:cs="Calibri"/>
        </w:rPr>
        <w:t>ownership in the past 10 years justifies a review of local circumstances. It is suggested that a 20mph zone is appropriate as an alternative to the existing 30mph limit.</w:t>
      </w:r>
    </w:p>
    <w:p w14:paraId="6562180F" w14:textId="77777777" w:rsidR="008A4D79" w:rsidRDefault="008A4D79" w:rsidP="008A4D79">
      <w:pPr>
        <w:pStyle w:val="ListParagraph"/>
        <w:jc w:val="both"/>
        <w:rPr>
          <w:rFonts w:ascii="Calibri" w:hAnsi="Calibri" w:cs="Calibri"/>
        </w:rPr>
      </w:pPr>
      <w:r w:rsidRPr="006F7776">
        <w:rPr>
          <w:rFonts w:ascii="Calibri" w:hAnsi="Calibri" w:cs="Calibri"/>
        </w:rPr>
        <w:t xml:space="preserve">The typical </w:t>
      </w:r>
      <w:r>
        <w:rPr>
          <w:rFonts w:ascii="Calibri" w:hAnsi="Calibri" w:cs="Calibri"/>
        </w:rPr>
        <w:t xml:space="preserve">basic </w:t>
      </w:r>
      <w:r w:rsidRPr="006F7776">
        <w:rPr>
          <w:rFonts w:ascii="Calibri" w:hAnsi="Calibri" w:cs="Calibri"/>
        </w:rPr>
        <w:t xml:space="preserve">cost </w:t>
      </w:r>
      <w:r>
        <w:rPr>
          <w:rFonts w:ascii="Calibri" w:hAnsi="Calibri" w:cs="Calibri"/>
        </w:rPr>
        <w:t xml:space="preserve">of £6,100 </w:t>
      </w:r>
      <w:r w:rsidRPr="006F7776">
        <w:rPr>
          <w:rFonts w:ascii="Calibri" w:hAnsi="Calibri" w:cs="Calibri"/>
        </w:rPr>
        <w:t>may be prohibitive</w:t>
      </w:r>
      <w:r>
        <w:rPr>
          <w:rFonts w:ascii="Calibri" w:hAnsi="Calibri" w:cs="Calibri"/>
        </w:rPr>
        <w:t>, with a Traffic Regulation Order from £2,850, and  5 x £650 entry signs &amp; posts. A significant build-up of restricted Capital Reserves would be required over two to three years depending on the level of grant funding achieved and/or an increase in the Precept demand.</w:t>
      </w:r>
    </w:p>
    <w:p w14:paraId="3EC239A9" w14:textId="77777777" w:rsidR="008A4D79" w:rsidRPr="004F2157" w:rsidRDefault="008A4D79" w:rsidP="008A4D79">
      <w:pPr>
        <w:pStyle w:val="ListParagraph"/>
        <w:numPr>
          <w:ilvl w:val="0"/>
          <w:numId w:val="29"/>
        </w:numPr>
        <w:spacing w:after="0" w:line="240" w:lineRule="auto"/>
        <w:contextualSpacing w:val="0"/>
        <w:jc w:val="both"/>
        <w:rPr>
          <w:rFonts w:ascii="Calibri" w:hAnsi="Calibri" w:cs="Calibri"/>
          <w:b/>
          <w:bCs/>
        </w:rPr>
      </w:pPr>
      <w:r w:rsidRPr="00EE4A1A">
        <w:rPr>
          <w:rFonts w:ascii="Calibri" w:hAnsi="Calibri" w:cs="Calibri"/>
          <w:b/>
          <w:bCs/>
        </w:rPr>
        <w:t>30</w:t>
      </w:r>
      <w:r>
        <w:rPr>
          <w:rFonts w:ascii="Calibri" w:hAnsi="Calibri" w:cs="Calibri"/>
          <w:b/>
          <w:bCs/>
        </w:rPr>
        <w:t>mph</w:t>
      </w:r>
      <w:r w:rsidRPr="00EE4A1A">
        <w:rPr>
          <w:rFonts w:ascii="Calibri" w:hAnsi="Calibri" w:cs="Calibri"/>
          <w:b/>
          <w:bCs/>
        </w:rPr>
        <w:t xml:space="preserve"> Toolkit</w:t>
      </w:r>
      <w:r>
        <w:rPr>
          <w:rFonts w:ascii="Calibri" w:hAnsi="Calibri" w:cs="Calibri"/>
          <w:b/>
          <w:bCs/>
        </w:rPr>
        <w:t xml:space="preserve">. </w:t>
      </w:r>
      <w:r>
        <w:rPr>
          <w:rFonts w:ascii="Calibri" w:hAnsi="Calibri" w:cs="Calibri"/>
        </w:rPr>
        <w:t xml:space="preserve"> The existing speed restrictions may be underpinned  with education, training, publicity, and enforcement. KCC offers free advisory information;</w:t>
      </w:r>
      <w:r>
        <w:rPr>
          <w:rFonts w:ascii="Calibri" w:hAnsi="Calibri" w:cs="Calibri"/>
          <w:b/>
          <w:bCs/>
        </w:rPr>
        <w:t xml:space="preserve"> </w:t>
      </w:r>
      <w:r w:rsidRPr="006C4FB8">
        <w:rPr>
          <w:rFonts w:ascii="Calibri" w:hAnsi="Calibri" w:cs="Calibri"/>
        </w:rPr>
        <w:t>road user tips</w:t>
      </w:r>
      <w:r>
        <w:rPr>
          <w:rFonts w:ascii="Calibri" w:hAnsi="Calibri" w:cs="Calibri"/>
        </w:rPr>
        <w:t xml:space="preserve">; social media messages ; posters; car and bin stickers and road banners. </w:t>
      </w:r>
    </w:p>
    <w:p w14:paraId="60F1FEA0" w14:textId="77777777" w:rsidR="008A4D79" w:rsidRDefault="008A4D79" w:rsidP="008A4D79">
      <w:pPr>
        <w:pStyle w:val="ListParagraph"/>
        <w:jc w:val="both"/>
        <w:rPr>
          <w:rFonts w:ascii="Calibri" w:hAnsi="Calibri" w:cs="Calibri"/>
        </w:rPr>
      </w:pPr>
    </w:p>
    <w:p w14:paraId="61FA9996" w14:textId="0307E764" w:rsidR="00F376BE" w:rsidRPr="00287B45" w:rsidRDefault="000220DA" w:rsidP="000220DA">
      <w:pPr>
        <w:pStyle w:val="ListParagraph"/>
        <w:ind w:left="0"/>
        <w:jc w:val="both"/>
        <w:rPr>
          <w:rFonts w:ascii="Calibri" w:hAnsi="Calibri" w:cs="Calibri"/>
          <w:b/>
          <w:bCs/>
        </w:rPr>
      </w:pPr>
      <w:r>
        <w:rPr>
          <w:rFonts w:ascii="Calibri" w:hAnsi="Calibri" w:cs="Calibri"/>
          <w:b/>
          <w:bCs/>
        </w:rPr>
        <w:t xml:space="preserve">Priority 2.  </w:t>
      </w:r>
      <w:r w:rsidRPr="00F373E5">
        <w:rPr>
          <w:rFonts w:ascii="Calibri" w:hAnsi="Calibri" w:cs="Calibri"/>
          <w:b/>
          <w:bCs/>
        </w:rPr>
        <w:t>Road Hazard Reduction.</w:t>
      </w:r>
    </w:p>
    <w:p w14:paraId="729AFF61" w14:textId="7648CD58" w:rsidR="000220DA" w:rsidRDefault="000220DA" w:rsidP="000220DA">
      <w:pPr>
        <w:pStyle w:val="ListParagraph"/>
        <w:ind w:left="0"/>
        <w:jc w:val="both"/>
        <w:rPr>
          <w:rFonts w:ascii="Calibri" w:hAnsi="Calibri" w:cs="Calibri"/>
        </w:rPr>
      </w:pPr>
      <w:r>
        <w:rPr>
          <w:rFonts w:ascii="Calibri" w:hAnsi="Calibri" w:cs="Calibri"/>
        </w:rPr>
        <w:t>Waltham parish has grass verges on most of its roads, and the lack of pavements presents a particular problem for pedestrians. There are three commercial stables in the parish and horse riding is a popular pastime. In the Parish Plan questionnaire, the need for a reduction in vehicle hazards by increasing driver awareness was regarded as  essential.</w:t>
      </w:r>
    </w:p>
    <w:p w14:paraId="3F442014" w14:textId="77777777" w:rsidR="000220DA" w:rsidRDefault="000220DA" w:rsidP="000220DA">
      <w:pPr>
        <w:pStyle w:val="ListParagraph"/>
        <w:ind w:left="0"/>
        <w:jc w:val="both"/>
        <w:rPr>
          <w:rFonts w:ascii="Calibri" w:hAnsi="Calibri" w:cs="Calibri"/>
        </w:rPr>
      </w:pPr>
      <w:r>
        <w:rPr>
          <w:rFonts w:ascii="Calibri" w:hAnsi="Calibri" w:cs="Calibri"/>
        </w:rPr>
        <w:t>While the risk of “sign blindness” is recognised, together with visual intrusion in an AONB, the need to address safety issues and the benefits of providing highway users with appropriate information should be taken into consideration.</w:t>
      </w:r>
    </w:p>
    <w:p w14:paraId="338F7236" w14:textId="77777777" w:rsidR="000220DA" w:rsidRDefault="000220DA" w:rsidP="000220DA">
      <w:pPr>
        <w:pStyle w:val="ListParagraph"/>
        <w:ind w:left="0"/>
        <w:jc w:val="both"/>
        <w:rPr>
          <w:rFonts w:ascii="Calibri" w:hAnsi="Calibri" w:cs="Calibri"/>
        </w:rPr>
      </w:pPr>
      <w:r>
        <w:rPr>
          <w:rFonts w:ascii="Calibri" w:hAnsi="Calibri" w:cs="Calibri"/>
        </w:rPr>
        <w:t>The cost of a basic warning sign starts from about £260, a combination of children and equine signs significantly more, so for signage at the 6 access points to the parish the capital costs would be in the region of £2,000 to £3,000.</w:t>
      </w:r>
    </w:p>
    <w:p w14:paraId="7FF12E9B" w14:textId="77777777" w:rsidR="00317BC1" w:rsidRDefault="00317BC1" w:rsidP="000220DA">
      <w:pPr>
        <w:pStyle w:val="ListParagraph"/>
        <w:ind w:left="0"/>
        <w:jc w:val="both"/>
        <w:rPr>
          <w:rFonts w:ascii="Calibri" w:hAnsi="Calibri" w:cs="Calibri"/>
        </w:rPr>
      </w:pPr>
    </w:p>
    <w:p w14:paraId="57CF6C83" w14:textId="77777777" w:rsidR="000220DA" w:rsidRDefault="000220DA" w:rsidP="000220DA">
      <w:pPr>
        <w:pStyle w:val="ListParagraph"/>
        <w:ind w:left="0"/>
        <w:jc w:val="both"/>
        <w:rPr>
          <w:rFonts w:ascii="Calibri" w:hAnsi="Calibri" w:cs="Calibri"/>
          <w:b/>
          <w:bCs/>
        </w:rPr>
      </w:pPr>
      <w:r w:rsidRPr="002C3443">
        <w:rPr>
          <w:rFonts w:ascii="Calibri" w:hAnsi="Calibri" w:cs="Calibri"/>
          <w:b/>
          <w:bCs/>
        </w:rPr>
        <w:t xml:space="preserve">Priority 3. Road </w:t>
      </w:r>
      <w:r>
        <w:rPr>
          <w:rFonts w:ascii="Calibri" w:hAnsi="Calibri" w:cs="Calibri"/>
          <w:b/>
          <w:bCs/>
        </w:rPr>
        <w:t>T</w:t>
      </w:r>
      <w:r w:rsidRPr="002C3443">
        <w:rPr>
          <w:rFonts w:ascii="Calibri" w:hAnsi="Calibri" w:cs="Calibri"/>
          <w:b/>
          <w:bCs/>
        </w:rPr>
        <w:t>reatment during Adverse Weather</w:t>
      </w:r>
    </w:p>
    <w:p w14:paraId="78CE6545" w14:textId="1D0D8069" w:rsidR="00E40ECD" w:rsidRPr="00287B45" w:rsidRDefault="00F376BE" w:rsidP="00287B45">
      <w:pPr>
        <w:pStyle w:val="ListParagraph"/>
        <w:ind w:left="0"/>
        <w:jc w:val="both"/>
        <w:rPr>
          <w:rFonts w:ascii="Calibri" w:hAnsi="Calibri" w:cs="Calibri"/>
        </w:rPr>
      </w:pPr>
      <w:r>
        <w:rPr>
          <w:rFonts w:ascii="Calibri" w:hAnsi="Calibri" w:cs="Calibri"/>
        </w:rPr>
        <w:t xml:space="preserve">    </w:t>
      </w:r>
      <w:r w:rsidR="000220DA">
        <w:rPr>
          <w:rFonts w:ascii="Calibri" w:hAnsi="Calibri" w:cs="Calibri"/>
        </w:rPr>
        <w:t>Because of the local topography (figure 1) and the unclassified lanes serving much of the parish, Waltham is particularly affected during snow or icy conditions.</w:t>
      </w:r>
      <w:r w:rsidR="00E40ECD">
        <w:rPr>
          <w:rFonts w:asciiTheme="minorHAnsi" w:eastAsia="Times New Roman" w:hAnsiTheme="minorHAnsi" w:cstheme="minorHAnsi"/>
          <w:b/>
          <w:sz w:val="24"/>
          <w:szCs w:val="24"/>
          <w:lang w:eastAsia="zh-CN"/>
        </w:rPr>
        <w:t xml:space="preserve">                     </w:t>
      </w:r>
    </w:p>
    <w:p w14:paraId="391CB71B" w14:textId="4EAB9DB0" w:rsidR="000220DA" w:rsidRDefault="000220DA" w:rsidP="000220DA">
      <w:pPr>
        <w:pStyle w:val="ListParagraph"/>
        <w:ind w:left="0"/>
        <w:jc w:val="both"/>
        <w:rPr>
          <w:rFonts w:ascii="Calibri" w:hAnsi="Calibri" w:cs="Calibri"/>
        </w:rPr>
      </w:pPr>
      <w:r>
        <w:rPr>
          <w:rFonts w:ascii="Calibri" w:hAnsi="Calibri" w:cs="Calibri"/>
        </w:rPr>
        <w:t xml:space="preserve">    KCC assumes responsibility in its </w:t>
      </w:r>
      <w:r w:rsidRPr="00913122">
        <w:rPr>
          <w:rFonts w:ascii="Calibri" w:hAnsi="Calibri" w:cs="Calibri"/>
          <w:b/>
          <w:bCs/>
        </w:rPr>
        <w:t>Winter Service Policy (2020)</w:t>
      </w:r>
      <w:r>
        <w:rPr>
          <w:rFonts w:ascii="Calibri" w:hAnsi="Calibri" w:cs="Calibri"/>
        </w:rPr>
        <w:t xml:space="preserve"> for precautionary treatment of the 0.5-mile bus route through the village along Waltham Road; Kake Street, and Woods Hill along the top of the plateau, but the narrow lanes serving Anvil Green; </w:t>
      </w:r>
      <w:proofErr w:type="spellStart"/>
      <w:r>
        <w:rPr>
          <w:rFonts w:ascii="Calibri" w:hAnsi="Calibri" w:cs="Calibri"/>
        </w:rPr>
        <w:t>Richdore</w:t>
      </w:r>
      <w:proofErr w:type="spellEnd"/>
      <w:r>
        <w:rPr>
          <w:rFonts w:ascii="Calibri" w:hAnsi="Calibri" w:cs="Calibri"/>
        </w:rPr>
        <w:t xml:space="preserve"> Road; down to </w:t>
      </w:r>
      <w:proofErr w:type="spellStart"/>
      <w:r>
        <w:rPr>
          <w:rFonts w:ascii="Calibri" w:hAnsi="Calibri" w:cs="Calibri"/>
        </w:rPr>
        <w:t>Duckpit</w:t>
      </w:r>
      <w:proofErr w:type="spellEnd"/>
      <w:r>
        <w:rPr>
          <w:rFonts w:ascii="Calibri" w:hAnsi="Calibri" w:cs="Calibri"/>
        </w:rPr>
        <w:t xml:space="preserve"> and up to Stone street remain untreated apart from the provision of salt bins.</w:t>
      </w:r>
    </w:p>
    <w:p w14:paraId="4ED653D5" w14:textId="77777777" w:rsidR="000220DA" w:rsidRDefault="000220DA" w:rsidP="000220DA">
      <w:pPr>
        <w:pStyle w:val="ListParagraph"/>
        <w:ind w:left="0"/>
        <w:jc w:val="both"/>
        <w:rPr>
          <w:rFonts w:ascii="Calibri" w:hAnsi="Calibri" w:cs="Calibri"/>
        </w:rPr>
      </w:pPr>
      <w:r>
        <w:rPr>
          <w:rFonts w:ascii="Calibri" w:hAnsi="Calibri" w:cs="Calibri"/>
        </w:rPr>
        <w:t xml:space="preserve">To ameliorate the effect of adverse weather to those households and business premises in isolated areas, WPC has a local Adverse Weather Policy which is reviewed annually and is concerned with snow clearing in emergencies. As with KCC there is no specific budget for this because of the variable nature of the weather. However, an indicative sum of £800 is identified in  unrestricted reserves, and an informal agreement has existed with a local farmer to undertake the work. This arrangement </w:t>
      </w:r>
      <w:r>
        <w:rPr>
          <w:rFonts w:ascii="Calibri" w:hAnsi="Calibri" w:cs="Calibri"/>
        </w:rPr>
        <w:lastRenderedPageBreak/>
        <w:t>does not meet the councils risk assessment criteria and more formal arrangements are needed for the coming winter season.</w:t>
      </w:r>
    </w:p>
    <w:p w14:paraId="0F5AECF8" w14:textId="75B12087" w:rsidR="000220DA" w:rsidRDefault="000220DA" w:rsidP="000220DA">
      <w:pPr>
        <w:pStyle w:val="ListParagraph"/>
        <w:ind w:left="0"/>
        <w:jc w:val="both"/>
        <w:rPr>
          <w:rFonts w:ascii="Calibri" w:hAnsi="Calibri" w:cs="Calibri"/>
        </w:rPr>
      </w:pPr>
      <w:r>
        <w:rPr>
          <w:rFonts w:ascii="Calibri" w:hAnsi="Calibri" w:cs="Calibri"/>
        </w:rPr>
        <w:t xml:space="preserve">    Qualitative feedback from parishioners suggests that those arrangements should include precautionary salting during icy conditions, but this raises concerns about the potential cost, and effects of chemical pollution, creating a tension between road safety and environmental concerns, as indicated by </w:t>
      </w:r>
      <w:r w:rsidRPr="00432300">
        <w:rPr>
          <w:rFonts w:ascii="Calibri" w:hAnsi="Calibri" w:cs="Calibri"/>
          <w:b/>
          <w:bCs/>
        </w:rPr>
        <w:t>Raworth, K. (2017)</w:t>
      </w:r>
      <w:r>
        <w:rPr>
          <w:rFonts w:ascii="Calibri" w:hAnsi="Calibri" w:cs="Calibri"/>
        </w:rPr>
        <w:t xml:space="preserve"> [p.44] in her work on human wellbeing and the ecological ceiling.</w:t>
      </w:r>
    </w:p>
    <w:p w14:paraId="6F411419" w14:textId="61449B67" w:rsidR="00F376BE" w:rsidRDefault="000220DA" w:rsidP="000220DA">
      <w:pPr>
        <w:pStyle w:val="ListParagraph"/>
        <w:ind w:left="0"/>
        <w:jc w:val="both"/>
        <w:rPr>
          <w:rFonts w:ascii="Calibri" w:hAnsi="Calibri" w:cs="Calibri"/>
        </w:rPr>
      </w:pPr>
      <w:r>
        <w:rPr>
          <w:rFonts w:ascii="Calibri" w:hAnsi="Calibri" w:cs="Calibri"/>
        </w:rPr>
        <w:t xml:space="preserve">    It is suggested that the potential for a joint arrangement with KCC should be explored through discussions on the HIP, using WPC’s General Power of Competence to make a financial contribution to the  County’s Winter Service programme for the parish, the level of service to be determined by a maximum budget of £3,000 to be held in general contingency funds.</w:t>
      </w:r>
    </w:p>
    <w:p w14:paraId="58A29554" w14:textId="15E7AAAB" w:rsidR="00F376BE" w:rsidRPr="00F376BE" w:rsidRDefault="00F376BE" w:rsidP="00F376BE">
      <w:pPr>
        <w:spacing w:after="0" w:line="240" w:lineRule="auto"/>
        <w:rPr>
          <w:rFonts w:ascii="Calibri" w:hAnsi="Calibri" w:cs="Calibri"/>
          <w:b/>
          <w:bCs/>
        </w:rPr>
      </w:pPr>
      <w:r>
        <w:rPr>
          <w:rFonts w:ascii="Calibri" w:hAnsi="Calibri" w:cs="Calibri"/>
          <w:b/>
          <w:bCs/>
        </w:rPr>
        <w:t xml:space="preserve">A </w:t>
      </w:r>
      <w:r w:rsidRPr="00F376BE">
        <w:rPr>
          <w:rFonts w:ascii="Calibri" w:hAnsi="Calibri" w:cs="Calibri"/>
          <w:b/>
          <w:bCs/>
        </w:rPr>
        <w:t xml:space="preserve"> Delivery Plan.</w:t>
      </w:r>
    </w:p>
    <w:p w14:paraId="70479A7E" w14:textId="77777777" w:rsidR="00F376BE" w:rsidRDefault="00F376BE" w:rsidP="00F376BE">
      <w:pPr>
        <w:jc w:val="center"/>
        <w:rPr>
          <w:rFonts w:ascii="Calibri" w:hAnsi="Calibri" w:cs="Calibri"/>
          <w:b/>
          <w:bCs/>
        </w:rPr>
      </w:pPr>
      <w:r>
        <w:rPr>
          <w:rFonts w:ascii="Calibri" w:hAnsi="Calibri" w:cs="Calibri"/>
          <w:b/>
          <w:bCs/>
        </w:rPr>
        <w:t>Delivery Timetable</w:t>
      </w:r>
    </w:p>
    <w:tbl>
      <w:tblPr>
        <w:tblStyle w:val="TableGrid"/>
        <w:tblW w:w="9465" w:type="dxa"/>
        <w:tblInd w:w="-285" w:type="dxa"/>
        <w:tblLook w:val="04A0" w:firstRow="1" w:lastRow="0" w:firstColumn="1" w:lastColumn="0" w:noHBand="0" w:noVBand="1"/>
      </w:tblPr>
      <w:tblGrid>
        <w:gridCol w:w="285"/>
        <w:gridCol w:w="3715"/>
        <w:gridCol w:w="991"/>
        <w:gridCol w:w="1118"/>
        <w:gridCol w:w="9"/>
        <w:gridCol w:w="995"/>
        <w:gridCol w:w="992"/>
        <w:gridCol w:w="14"/>
        <w:gridCol w:w="1346"/>
      </w:tblGrid>
      <w:tr w:rsidR="00F376BE" w14:paraId="2BA2977E" w14:textId="77777777" w:rsidTr="00C3132F">
        <w:trPr>
          <w:gridBefore w:val="1"/>
          <w:wBefore w:w="285" w:type="dxa"/>
        </w:trPr>
        <w:tc>
          <w:tcPr>
            <w:tcW w:w="3715" w:type="dxa"/>
          </w:tcPr>
          <w:p w14:paraId="05FED1F5" w14:textId="77777777" w:rsidR="00F376BE" w:rsidRDefault="00F376BE" w:rsidP="00C3132F">
            <w:pPr>
              <w:rPr>
                <w:rFonts w:ascii="Calibri" w:hAnsi="Calibri" w:cs="Calibri"/>
                <w:b/>
                <w:bCs/>
              </w:rPr>
            </w:pPr>
            <w:r>
              <w:rPr>
                <w:rFonts w:ascii="Calibri" w:hAnsi="Calibri" w:cs="Calibri"/>
                <w:b/>
                <w:bCs/>
              </w:rPr>
              <w:t>Priority</w:t>
            </w:r>
          </w:p>
        </w:tc>
        <w:tc>
          <w:tcPr>
            <w:tcW w:w="991" w:type="dxa"/>
          </w:tcPr>
          <w:p w14:paraId="1BC952FD" w14:textId="77777777" w:rsidR="00F376BE" w:rsidRDefault="00F376BE" w:rsidP="00C3132F">
            <w:pPr>
              <w:rPr>
                <w:rFonts w:ascii="Calibri" w:hAnsi="Calibri" w:cs="Calibri"/>
                <w:b/>
                <w:bCs/>
              </w:rPr>
            </w:pPr>
            <w:r>
              <w:rPr>
                <w:rFonts w:ascii="Calibri" w:hAnsi="Calibri" w:cs="Calibri"/>
                <w:b/>
                <w:bCs/>
              </w:rPr>
              <w:t>2023/24</w:t>
            </w:r>
          </w:p>
        </w:tc>
        <w:tc>
          <w:tcPr>
            <w:tcW w:w="1127" w:type="dxa"/>
            <w:gridSpan w:val="2"/>
          </w:tcPr>
          <w:p w14:paraId="1581631E" w14:textId="77777777" w:rsidR="00F376BE" w:rsidRDefault="00F376BE" w:rsidP="00C3132F">
            <w:pPr>
              <w:rPr>
                <w:rFonts w:ascii="Calibri" w:hAnsi="Calibri" w:cs="Calibri"/>
                <w:b/>
                <w:bCs/>
              </w:rPr>
            </w:pPr>
            <w:r>
              <w:rPr>
                <w:rFonts w:ascii="Calibri" w:hAnsi="Calibri" w:cs="Calibri"/>
                <w:b/>
                <w:bCs/>
              </w:rPr>
              <w:t>2024/25</w:t>
            </w:r>
          </w:p>
        </w:tc>
        <w:tc>
          <w:tcPr>
            <w:tcW w:w="995" w:type="dxa"/>
          </w:tcPr>
          <w:p w14:paraId="1FC43A03" w14:textId="77777777" w:rsidR="00F376BE" w:rsidRDefault="00F376BE" w:rsidP="00C3132F">
            <w:pPr>
              <w:rPr>
                <w:rFonts w:ascii="Calibri" w:hAnsi="Calibri" w:cs="Calibri"/>
                <w:b/>
                <w:bCs/>
              </w:rPr>
            </w:pPr>
            <w:r>
              <w:rPr>
                <w:rFonts w:ascii="Calibri" w:hAnsi="Calibri" w:cs="Calibri"/>
                <w:b/>
                <w:bCs/>
              </w:rPr>
              <w:t>2025/26</w:t>
            </w:r>
          </w:p>
        </w:tc>
        <w:tc>
          <w:tcPr>
            <w:tcW w:w="992" w:type="dxa"/>
          </w:tcPr>
          <w:p w14:paraId="45F23CD6" w14:textId="77777777" w:rsidR="00F376BE" w:rsidRDefault="00F376BE" w:rsidP="00C3132F">
            <w:pPr>
              <w:rPr>
                <w:rFonts w:ascii="Calibri" w:hAnsi="Calibri" w:cs="Calibri"/>
                <w:b/>
                <w:bCs/>
              </w:rPr>
            </w:pPr>
            <w:r>
              <w:rPr>
                <w:rFonts w:ascii="Calibri" w:hAnsi="Calibri" w:cs="Calibri"/>
                <w:b/>
                <w:bCs/>
              </w:rPr>
              <w:t>2026/27</w:t>
            </w:r>
          </w:p>
        </w:tc>
        <w:tc>
          <w:tcPr>
            <w:tcW w:w="1360" w:type="dxa"/>
            <w:gridSpan w:val="2"/>
          </w:tcPr>
          <w:p w14:paraId="7914BCF9" w14:textId="77777777" w:rsidR="00F376BE" w:rsidRDefault="00F376BE" w:rsidP="00C3132F">
            <w:pPr>
              <w:rPr>
                <w:rFonts w:ascii="Calibri" w:hAnsi="Calibri" w:cs="Calibri"/>
                <w:b/>
                <w:bCs/>
              </w:rPr>
            </w:pPr>
            <w:r>
              <w:rPr>
                <w:rFonts w:ascii="Calibri" w:hAnsi="Calibri" w:cs="Calibri"/>
                <w:b/>
                <w:bCs/>
              </w:rPr>
              <w:t>2027/28</w:t>
            </w:r>
          </w:p>
        </w:tc>
      </w:tr>
      <w:tr w:rsidR="00F376BE" w14:paraId="1C4C87DA" w14:textId="77777777" w:rsidTr="00C3132F">
        <w:trPr>
          <w:gridBefore w:val="1"/>
          <w:wBefore w:w="285" w:type="dxa"/>
        </w:trPr>
        <w:tc>
          <w:tcPr>
            <w:tcW w:w="9180" w:type="dxa"/>
            <w:gridSpan w:val="8"/>
            <w:shd w:val="clear" w:color="auto" w:fill="FFFF00"/>
          </w:tcPr>
          <w:p w14:paraId="179A7A24" w14:textId="77777777" w:rsidR="00F376BE" w:rsidRPr="00976534" w:rsidRDefault="00F376BE" w:rsidP="00F376BE">
            <w:pPr>
              <w:pStyle w:val="ListParagraph"/>
              <w:numPr>
                <w:ilvl w:val="0"/>
                <w:numId w:val="31"/>
              </w:numPr>
              <w:spacing w:line="240" w:lineRule="auto"/>
              <w:contextualSpacing w:val="0"/>
              <w:rPr>
                <w:rFonts w:ascii="Calibri" w:hAnsi="Calibri" w:cs="Calibri"/>
                <w:b/>
                <w:bCs/>
              </w:rPr>
            </w:pPr>
            <w:r>
              <w:rPr>
                <w:rFonts w:ascii="Calibri" w:hAnsi="Calibri" w:cs="Calibri"/>
                <w:b/>
                <w:bCs/>
              </w:rPr>
              <w:t xml:space="preserve">Speed Reduction </w:t>
            </w:r>
          </w:p>
        </w:tc>
      </w:tr>
      <w:tr w:rsidR="00F376BE" w14:paraId="6B07F0FD" w14:textId="77777777" w:rsidTr="00C3132F">
        <w:trPr>
          <w:gridBefore w:val="1"/>
          <w:wBefore w:w="285" w:type="dxa"/>
        </w:trPr>
        <w:tc>
          <w:tcPr>
            <w:tcW w:w="3715" w:type="dxa"/>
            <w:shd w:val="clear" w:color="auto" w:fill="FFFF00"/>
          </w:tcPr>
          <w:p w14:paraId="3F0488B1" w14:textId="77777777" w:rsidR="00F376BE" w:rsidRPr="004C4504" w:rsidRDefault="00F376BE" w:rsidP="00C3132F">
            <w:pPr>
              <w:rPr>
                <w:rFonts w:ascii="Calibri" w:hAnsi="Calibri" w:cs="Calibri"/>
                <w:b/>
                <w:bCs/>
              </w:rPr>
            </w:pPr>
            <w:r w:rsidRPr="004C4504">
              <w:rPr>
                <w:rFonts w:ascii="Calibri" w:hAnsi="Calibri" w:cs="Calibri"/>
                <w:b/>
                <w:bCs/>
              </w:rPr>
              <w:t xml:space="preserve">* Gate sign </w:t>
            </w:r>
            <w:r w:rsidRPr="004C4504">
              <w:rPr>
                <w:rFonts w:ascii="Calibri" w:hAnsi="Calibri" w:cs="Calibri"/>
                <w:b/>
                <w:bCs/>
                <w:i/>
                <w:iCs/>
              </w:rPr>
              <w:t>(Capital reserve)</w:t>
            </w:r>
          </w:p>
        </w:tc>
        <w:tc>
          <w:tcPr>
            <w:tcW w:w="991" w:type="dxa"/>
            <w:shd w:val="clear" w:color="auto" w:fill="FFFF00"/>
          </w:tcPr>
          <w:p w14:paraId="2BFCC79E" w14:textId="77777777" w:rsidR="00F376BE" w:rsidRPr="004C4504" w:rsidRDefault="00F376BE" w:rsidP="00C3132F">
            <w:pPr>
              <w:rPr>
                <w:rFonts w:ascii="Calibri" w:hAnsi="Calibri" w:cs="Calibri"/>
                <w:b/>
                <w:bCs/>
              </w:rPr>
            </w:pPr>
            <w:r>
              <w:rPr>
                <w:rFonts w:ascii="Calibri" w:hAnsi="Calibri" w:cs="Calibri"/>
                <w:b/>
                <w:bCs/>
              </w:rPr>
              <w:t>£1,700</w:t>
            </w:r>
          </w:p>
        </w:tc>
        <w:tc>
          <w:tcPr>
            <w:tcW w:w="1118" w:type="dxa"/>
            <w:shd w:val="clear" w:color="auto" w:fill="FFFF00"/>
          </w:tcPr>
          <w:p w14:paraId="1B82BFA8" w14:textId="77777777" w:rsidR="00F376BE" w:rsidRPr="004C4504" w:rsidRDefault="00F376BE" w:rsidP="00C3132F">
            <w:pPr>
              <w:rPr>
                <w:rFonts w:ascii="Calibri" w:hAnsi="Calibri" w:cs="Calibri"/>
                <w:b/>
                <w:bCs/>
              </w:rPr>
            </w:pPr>
          </w:p>
        </w:tc>
        <w:tc>
          <w:tcPr>
            <w:tcW w:w="1004" w:type="dxa"/>
            <w:gridSpan w:val="2"/>
            <w:shd w:val="clear" w:color="auto" w:fill="FFFF00"/>
          </w:tcPr>
          <w:p w14:paraId="01FF5FE9" w14:textId="77777777" w:rsidR="00F376BE" w:rsidRPr="004C4504" w:rsidRDefault="00F376BE" w:rsidP="00C3132F">
            <w:pPr>
              <w:rPr>
                <w:rFonts w:ascii="Calibri" w:hAnsi="Calibri" w:cs="Calibri"/>
                <w:b/>
                <w:bCs/>
              </w:rPr>
            </w:pPr>
          </w:p>
        </w:tc>
        <w:tc>
          <w:tcPr>
            <w:tcW w:w="1006" w:type="dxa"/>
            <w:gridSpan w:val="2"/>
            <w:shd w:val="clear" w:color="auto" w:fill="FFFF00"/>
          </w:tcPr>
          <w:p w14:paraId="3D0F12E2" w14:textId="77777777" w:rsidR="00F376BE" w:rsidRPr="004C4504" w:rsidRDefault="00F376BE" w:rsidP="00C3132F">
            <w:pPr>
              <w:rPr>
                <w:rFonts w:ascii="Calibri" w:hAnsi="Calibri" w:cs="Calibri"/>
                <w:b/>
                <w:bCs/>
              </w:rPr>
            </w:pPr>
          </w:p>
        </w:tc>
        <w:tc>
          <w:tcPr>
            <w:tcW w:w="1346" w:type="dxa"/>
            <w:shd w:val="clear" w:color="auto" w:fill="FFFF00"/>
          </w:tcPr>
          <w:p w14:paraId="06544C83" w14:textId="77777777" w:rsidR="00F376BE" w:rsidRPr="004C4504" w:rsidRDefault="00F376BE" w:rsidP="00C3132F">
            <w:pPr>
              <w:rPr>
                <w:rFonts w:ascii="Calibri" w:hAnsi="Calibri" w:cs="Calibri"/>
                <w:b/>
                <w:bCs/>
              </w:rPr>
            </w:pPr>
          </w:p>
        </w:tc>
      </w:tr>
      <w:tr w:rsidR="00F376BE" w14:paraId="53D1C8C8" w14:textId="77777777" w:rsidTr="00C3132F">
        <w:trPr>
          <w:gridBefore w:val="1"/>
          <w:wBefore w:w="285" w:type="dxa"/>
        </w:trPr>
        <w:tc>
          <w:tcPr>
            <w:tcW w:w="3715" w:type="dxa"/>
            <w:shd w:val="clear" w:color="auto" w:fill="FFFF00"/>
          </w:tcPr>
          <w:p w14:paraId="2AB50AFB" w14:textId="77777777" w:rsidR="00F376BE" w:rsidRDefault="00F376BE" w:rsidP="00C3132F">
            <w:pPr>
              <w:rPr>
                <w:rFonts w:ascii="Calibri" w:hAnsi="Calibri" w:cs="Calibri"/>
                <w:b/>
                <w:bCs/>
              </w:rPr>
            </w:pPr>
            <w:r>
              <w:rPr>
                <w:rFonts w:ascii="Calibri" w:hAnsi="Calibri" w:cs="Calibri"/>
                <w:b/>
                <w:bCs/>
              </w:rPr>
              <w:t>* Traffic survey (Revenue)</w:t>
            </w:r>
          </w:p>
        </w:tc>
        <w:tc>
          <w:tcPr>
            <w:tcW w:w="991" w:type="dxa"/>
            <w:shd w:val="clear" w:color="auto" w:fill="FFFF00"/>
          </w:tcPr>
          <w:p w14:paraId="7E72F667" w14:textId="77777777" w:rsidR="00F376BE" w:rsidRDefault="00F376BE" w:rsidP="00C3132F">
            <w:pPr>
              <w:rPr>
                <w:rFonts w:ascii="Calibri" w:hAnsi="Calibri" w:cs="Calibri"/>
                <w:b/>
                <w:bCs/>
              </w:rPr>
            </w:pPr>
            <w:r>
              <w:rPr>
                <w:rFonts w:ascii="Calibri" w:hAnsi="Calibri" w:cs="Calibri"/>
                <w:b/>
                <w:bCs/>
              </w:rPr>
              <w:t>£85</w:t>
            </w:r>
          </w:p>
        </w:tc>
        <w:tc>
          <w:tcPr>
            <w:tcW w:w="1127" w:type="dxa"/>
            <w:gridSpan w:val="2"/>
            <w:shd w:val="clear" w:color="auto" w:fill="FFFF00"/>
          </w:tcPr>
          <w:p w14:paraId="1B63C89A" w14:textId="77777777" w:rsidR="00F376BE" w:rsidRDefault="00F376BE" w:rsidP="00C3132F">
            <w:pPr>
              <w:rPr>
                <w:rFonts w:ascii="Calibri" w:hAnsi="Calibri" w:cs="Calibri"/>
                <w:b/>
                <w:bCs/>
              </w:rPr>
            </w:pPr>
          </w:p>
        </w:tc>
        <w:tc>
          <w:tcPr>
            <w:tcW w:w="995" w:type="dxa"/>
            <w:shd w:val="clear" w:color="auto" w:fill="FFFF00"/>
          </w:tcPr>
          <w:p w14:paraId="5E138719" w14:textId="77777777" w:rsidR="00F376BE" w:rsidRDefault="00F376BE" w:rsidP="00C3132F">
            <w:pPr>
              <w:rPr>
                <w:rFonts w:ascii="Calibri" w:hAnsi="Calibri" w:cs="Calibri"/>
                <w:b/>
                <w:bCs/>
              </w:rPr>
            </w:pPr>
          </w:p>
        </w:tc>
        <w:tc>
          <w:tcPr>
            <w:tcW w:w="992" w:type="dxa"/>
            <w:shd w:val="clear" w:color="auto" w:fill="FFFF00"/>
          </w:tcPr>
          <w:p w14:paraId="2E32AB0A" w14:textId="77777777" w:rsidR="00F376BE" w:rsidRDefault="00F376BE" w:rsidP="00C3132F">
            <w:pPr>
              <w:rPr>
                <w:rFonts w:ascii="Calibri" w:hAnsi="Calibri" w:cs="Calibri"/>
                <w:b/>
                <w:bCs/>
              </w:rPr>
            </w:pPr>
          </w:p>
        </w:tc>
        <w:tc>
          <w:tcPr>
            <w:tcW w:w="1360" w:type="dxa"/>
            <w:gridSpan w:val="2"/>
            <w:shd w:val="clear" w:color="auto" w:fill="FFFF00"/>
          </w:tcPr>
          <w:p w14:paraId="68D87A1E" w14:textId="77777777" w:rsidR="00F376BE" w:rsidRDefault="00F376BE" w:rsidP="00C3132F">
            <w:pPr>
              <w:rPr>
                <w:rFonts w:ascii="Calibri" w:hAnsi="Calibri" w:cs="Calibri"/>
                <w:b/>
                <w:bCs/>
              </w:rPr>
            </w:pPr>
          </w:p>
        </w:tc>
      </w:tr>
      <w:tr w:rsidR="00F376BE" w14:paraId="24E16013" w14:textId="77777777" w:rsidTr="00C3132F">
        <w:trPr>
          <w:gridBefore w:val="1"/>
          <w:wBefore w:w="285" w:type="dxa"/>
        </w:trPr>
        <w:tc>
          <w:tcPr>
            <w:tcW w:w="3715" w:type="dxa"/>
            <w:shd w:val="clear" w:color="auto" w:fill="FFFF00"/>
          </w:tcPr>
          <w:p w14:paraId="32109279" w14:textId="77777777" w:rsidR="00F376BE" w:rsidRDefault="00F376BE" w:rsidP="00C3132F">
            <w:pPr>
              <w:rPr>
                <w:rFonts w:ascii="Calibri" w:hAnsi="Calibri" w:cs="Calibri"/>
                <w:b/>
                <w:bCs/>
              </w:rPr>
            </w:pPr>
            <w:r>
              <w:rPr>
                <w:rFonts w:ascii="Calibri" w:hAnsi="Calibri" w:cs="Calibri"/>
                <w:b/>
                <w:bCs/>
              </w:rPr>
              <w:t>* 30mph Toolkit</w:t>
            </w:r>
          </w:p>
        </w:tc>
        <w:tc>
          <w:tcPr>
            <w:tcW w:w="991" w:type="dxa"/>
            <w:shd w:val="clear" w:color="auto" w:fill="FFFF00"/>
          </w:tcPr>
          <w:p w14:paraId="40D0026D" w14:textId="77777777" w:rsidR="00F376BE" w:rsidRDefault="00F376BE" w:rsidP="00C3132F">
            <w:pPr>
              <w:rPr>
                <w:rFonts w:ascii="Calibri" w:hAnsi="Calibri" w:cs="Calibri"/>
                <w:b/>
                <w:bCs/>
              </w:rPr>
            </w:pPr>
            <w:r>
              <w:rPr>
                <w:rFonts w:ascii="Calibri" w:hAnsi="Calibri" w:cs="Calibri"/>
                <w:b/>
                <w:bCs/>
              </w:rPr>
              <w:t>£0</w:t>
            </w:r>
          </w:p>
        </w:tc>
        <w:tc>
          <w:tcPr>
            <w:tcW w:w="1127" w:type="dxa"/>
            <w:gridSpan w:val="2"/>
            <w:shd w:val="clear" w:color="auto" w:fill="FFFF00"/>
          </w:tcPr>
          <w:p w14:paraId="06F9DA9B" w14:textId="77777777" w:rsidR="00F376BE" w:rsidRDefault="00F376BE" w:rsidP="00C3132F">
            <w:pPr>
              <w:rPr>
                <w:rFonts w:ascii="Calibri" w:hAnsi="Calibri" w:cs="Calibri"/>
                <w:b/>
                <w:bCs/>
              </w:rPr>
            </w:pPr>
          </w:p>
        </w:tc>
        <w:tc>
          <w:tcPr>
            <w:tcW w:w="995" w:type="dxa"/>
            <w:shd w:val="clear" w:color="auto" w:fill="FFFF00"/>
          </w:tcPr>
          <w:p w14:paraId="3A4418F7" w14:textId="77777777" w:rsidR="00F376BE" w:rsidRDefault="00F376BE" w:rsidP="00C3132F">
            <w:pPr>
              <w:rPr>
                <w:rFonts w:ascii="Calibri" w:hAnsi="Calibri" w:cs="Calibri"/>
                <w:b/>
                <w:bCs/>
              </w:rPr>
            </w:pPr>
          </w:p>
        </w:tc>
        <w:tc>
          <w:tcPr>
            <w:tcW w:w="992" w:type="dxa"/>
            <w:shd w:val="clear" w:color="auto" w:fill="FFFF00"/>
          </w:tcPr>
          <w:p w14:paraId="617E9F75" w14:textId="77777777" w:rsidR="00F376BE" w:rsidRDefault="00F376BE" w:rsidP="00C3132F">
            <w:pPr>
              <w:rPr>
                <w:rFonts w:ascii="Calibri" w:hAnsi="Calibri" w:cs="Calibri"/>
                <w:b/>
                <w:bCs/>
              </w:rPr>
            </w:pPr>
          </w:p>
        </w:tc>
        <w:tc>
          <w:tcPr>
            <w:tcW w:w="1360" w:type="dxa"/>
            <w:gridSpan w:val="2"/>
            <w:shd w:val="clear" w:color="auto" w:fill="FFFF00"/>
          </w:tcPr>
          <w:p w14:paraId="51B842A4" w14:textId="77777777" w:rsidR="00F376BE" w:rsidRDefault="00F376BE" w:rsidP="00C3132F">
            <w:pPr>
              <w:rPr>
                <w:rFonts w:ascii="Calibri" w:hAnsi="Calibri" w:cs="Calibri"/>
                <w:b/>
                <w:bCs/>
              </w:rPr>
            </w:pPr>
          </w:p>
        </w:tc>
      </w:tr>
      <w:tr w:rsidR="00F376BE" w14:paraId="12785317" w14:textId="77777777" w:rsidTr="00C3132F">
        <w:trPr>
          <w:gridBefore w:val="1"/>
          <w:wBefore w:w="285" w:type="dxa"/>
        </w:trPr>
        <w:tc>
          <w:tcPr>
            <w:tcW w:w="3715" w:type="dxa"/>
            <w:shd w:val="clear" w:color="auto" w:fill="FFFF00"/>
          </w:tcPr>
          <w:p w14:paraId="752F9237" w14:textId="77777777" w:rsidR="00F376BE" w:rsidRDefault="00F376BE" w:rsidP="00C3132F">
            <w:pPr>
              <w:rPr>
                <w:rFonts w:ascii="Calibri" w:hAnsi="Calibri" w:cs="Calibri"/>
                <w:b/>
                <w:bCs/>
              </w:rPr>
            </w:pPr>
            <w:r>
              <w:rPr>
                <w:rFonts w:ascii="Calibri" w:hAnsi="Calibri" w:cs="Calibri"/>
                <w:b/>
                <w:bCs/>
              </w:rPr>
              <w:t>* Speed Limit Change (</w:t>
            </w:r>
            <w:r w:rsidRPr="00EF7265">
              <w:rPr>
                <w:rFonts w:ascii="Calibri" w:hAnsi="Calibri" w:cs="Calibri"/>
                <w:b/>
                <w:bCs/>
                <w:i/>
                <w:iCs/>
              </w:rPr>
              <w:t>Capital reserve</w:t>
            </w:r>
            <w:r>
              <w:rPr>
                <w:rFonts w:ascii="Calibri" w:hAnsi="Calibri" w:cs="Calibri"/>
                <w:b/>
                <w:bCs/>
              </w:rPr>
              <w:t>)</w:t>
            </w:r>
          </w:p>
        </w:tc>
        <w:tc>
          <w:tcPr>
            <w:tcW w:w="991" w:type="dxa"/>
            <w:shd w:val="clear" w:color="auto" w:fill="FFFF00"/>
          </w:tcPr>
          <w:p w14:paraId="3D09359A" w14:textId="77777777" w:rsidR="00F376BE" w:rsidRDefault="00F376BE" w:rsidP="00C3132F">
            <w:pPr>
              <w:rPr>
                <w:rFonts w:ascii="Calibri" w:hAnsi="Calibri" w:cs="Calibri"/>
                <w:b/>
                <w:bCs/>
              </w:rPr>
            </w:pPr>
          </w:p>
        </w:tc>
        <w:tc>
          <w:tcPr>
            <w:tcW w:w="1127" w:type="dxa"/>
            <w:gridSpan w:val="2"/>
            <w:shd w:val="clear" w:color="auto" w:fill="FFFF00"/>
          </w:tcPr>
          <w:p w14:paraId="255A24E5" w14:textId="77777777" w:rsidR="00F376BE" w:rsidRDefault="00F376BE" w:rsidP="00C3132F">
            <w:pPr>
              <w:rPr>
                <w:rFonts w:ascii="Calibri" w:hAnsi="Calibri" w:cs="Calibri"/>
                <w:b/>
                <w:bCs/>
              </w:rPr>
            </w:pPr>
            <w:r>
              <w:rPr>
                <w:rFonts w:ascii="Calibri" w:hAnsi="Calibri" w:cs="Calibri"/>
                <w:b/>
                <w:bCs/>
              </w:rPr>
              <w:t>£2,000</w:t>
            </w:r>
          </w:p>
        </w:tc>
        <w:tc>
          <w:tcPr>
            <w:tcW w:w="995" w:type="dxa"/>
            <w:shd w:val="clear" w:color="auto" w:fill="FFFF00"/>
          </w:tcPr>
          <w:p w14:paraId="0E4637C4" w14:textId="77777777" w:rsidR="00F376BE" w:rsidRDefault="00F376BE" w:rsidP="00C3132F">
            <w:pPr>
              <w:rPr>
                <w:rFonts w:ascii="Calibri" w:hAnsi="Calibri" w:cs="Calibri"/>
                <w:b/>
                <w:bCs/>
              </w:rPr>
            </w:pPr>
            <w:r>
              <w:rPr>
                <w:rFonts w:ascii="Calibri" w:hAnsi="Calibri" w:cs="Calibri"/>
                <w:b/>
                <w:bCs/>
              </w:rPr>
              <w:t>£2,000</w:t>
            </w:r>
          </w:p>
        </w:tc>
        <w:tc>
          <w:tcPr>
            <w:tcW w:w="992" w:type="dxa"/>
            <w:shd w:val="clear" w:color="auto" w:fill="FFFF00"/>
          </w:tcPr>
          <w:p w14:paraId="36D61420" w14:textId="77777777" w:rsidR="00F376BE" w:rsidRDefault="00F376BE" w:rsidP="00C3132F">
            <w:pPr>
              <w:rPr>
                <w:rFonts w:ascii="Calibri" w:hAnsi="Calibri" w:cs="Calibri"/>
                <w:b/>
                <w:bCs/>
              </w:rPr>
            </w:pPr>
            <w:r>
              <w:rPr>
                <w:rFonts w:ascii="Calibri" w:hAnsi="Calibri" w:cs="Calibri"/>
                <w:b/>
                <w:bCs/>
              </w:rPr>
              <w:t>£ 2,000</w:t>
            </w:r>
          </w:p>
        </w:tc>
        <w:tc>
          <w:tcPr>
            <w:tcW w:w="1360" w:type="dxa"/>
            <w:gridSpan w:val="2"/>
            <w:shd w:val="clear" w:color="auto" w:fill="FFFF00"/>
          </w:tcPr>
          <w:p w14:paraId="4DCED2C3" w14:textId="77777777" w:rsidR="00F376BE" w:rsidRDefault="00F376BE" w:rsidP="00C3132F">
            <w:pPr>
              <w:rPr>
                <w:rFonts w:ascii="Calibri" w:hAnsi="Calibri" w:cs="Calibri"/>
                <w:b/>
                <w:bCs/>
              </w:rPr>
            </w:pPr>
            <w:r>
              <w:rPr>
                <w:rFonts w:ascii="Calibri" w:hAnsi="Calibri" w:cs="Calibri"/>
                <w:b/>
                <w:bCs/>
              </w:rPr>
              <w:t>Implement</w:t>
            </w:r>
          </w:p>
        </w:tc>
      </w:tr>
      <w:tr w:rsidR="00F376BE" w14:paraId="1B5ED57D" w14:textId="77777777" w:rsidTr="00C3132F">
        <w:trPr>
          <w:gridBefore w:val="1"/>
          <w:wBefore w:w="285" w:type="dxa"/>
        </w:trPr>
        <w:tc>
          <w:tcPr>
            <w:tcW w:w="9180" w:type="dxa"/>
            <w:gridSpan w:val="8"/>
            <w:shd w:val="clear" w:color="auto" w:fill="auto"/>
          </w:tcPr>
          <w:p w14:paraId="2D186170" w14:textId="77777777" w:rsidR="00F376BE" w:rsidRPr="003C5AD0" w:rsidRDefault="00F376BE" w:rsidP="00C3132F">
            <w:pPr>
              <w:rPr>
                <w:rFonts w:ascii="Calibri" w:hAnsi="Calibri" w:cs="Calibri"/>
                <w:b/>
                <w:bCs/>
                <w:sz w:val="20"/>
                <w:szCs w:val="20"/>
              </w:rPr>
            </w:pPr>
          </w:p>
        </w:tc>
      </w:tr>
      <w:tr w:rsidR="00F376BE" w14:paraId="0E364B86" w14:textId="77777777" w:rsidTr="00C3132F">
        <w:trPr>
          <w:gridBefore w:val="1"/>
          <w:wBefore w:w="285" w:type="dxa"/>
        </w:trPr>
        <w:tc>
          <w:tcPr>
            <w:tcW w:w="9180" w:type="dxa"/>
            <w:gridSpan w:val="8"/>
            <w:shd w:val="clear" w:color="auto" w:fill="D5DCE4" w:themeFill="text2" w:themeFillTint="33"/>
          </w:tcPr>
          <w:p w14:paraId="2030E10C" w14:textId="77777777" w:rsidR="00F376BE" w:rsidRPr="002569CF" w:rsidRDefault="00F376BE" w:rsidP="00F376BE">
            <w:pPr>
              <w:pStyle w:val="ListParagraph"/>
              <w:numPr>
                <w:ilvl w:val="0"/>
                <w:numId w:val="31"/>
              </w:numPr>
              <w:spacing w:line="240" w:lineRule="auto"/>
              <w:contextualSpacing w:val="0"/>
              <w:rPr>
                <w:rFonts w:ascii="Calibri" w:hAnsi="Calibri" w:cs="Calibri"/>
                <w:b/>
                <w:bCs/>
                <w:sz w:val="20"/>
                <w:szCs w:val="20"/>
              </w:rPr>
            </w:pPr>
            <w:r w:rsidRPr="002569CF">
              <w:rPr>
                <w:rFonts w:ascii="Calibri" w:hAnsi="Calibri" w:cs="Calibri"/>
                <w:b/>
                <w:bCs/>
                <w:sz w:val="20"/>
                <w:szCs w:val="20"/>
              </w:rPr>
              <w:t>Hazard reduction</w:t>
            </w:r>
          </w:p>
        </w:tc>
      </w:tr>
      <w:tr w:rsidR="00F376BE" w14:paraId="6A2999F6" w14:textId="77777777" w:rsidTr="00C3132F">
        <w:trPr>
          <w:gridBefore w:val="1"/>
          <w:wBefore w:w="285" w:type="dxa"/>
        </w:trPr>
        <w:tc>
          <w:tcPr>
            <w:tcW w:w="3715" w:type="dxa"/>
            <w:shd w:val="clear" w:color="auto" w:fill="D5DCE4" w:themeFill="text2" w:themeFillTint="33"/>
          </w:tcPr>
          <w:p w14:paraId="53FC1611" w14:textId="77777777" w:rsidR="00F376BE" w:rsidRPr="003C5AD0" w:rsidRDefault="00F376BE" w:rsidP="00C3132F">
            <w:pPr>
              <w:rPr>
                <w:rFonts w:ascii="Calibri" w:hAnsi="Calibri" w:cs="Calibri"/>
                <w:b/>
                <w:bCs/>
                <w:sz w:val="20"/>
                <w:szCs w:val="20"/>
              </w:rPr>
            </w:pPr>
            <w:r>
              <w:rPr>
                <w:rFonts w:ascii="Calibri" w:hAnsi="Calibri" w:cs="Calibri"/>
                <w:b/>
                <w:bCs/>
                <w:sz w:val="20"/>
                <w:szCs w:val="20"/>
              </w:rPr>
              <w:t>* Equine/Children signs (Capital Reserve)</w:t>
            </w:r>
          </w:p>
        </w:tc>
        <w:tc>
          <w:tcPr>
            <w:tcW w:w="991" w:type="dxa"/>
            <w:shd w:val="clear" w:color="auto" w:fill="D5DCE4" w:themeFill="text2" w:themeFillTint="33"/>
          </w:tcPr>
          <w:p w14:paraId="08E76179" w14:textId="77777777" w:rsidR="00F376BE" w:rsidRPr="003C5AD0" w:rsidRDefault="00F376BE" w:rsidP="00C3132F">
            <w:pPr>
              <w:rPr>
                <w:rFonts w:ascii="Calibri" w:hAnsi="Calibri" w:cs="Calibri"/>
                <w:b/>
                <w:bCs/>
                <w:sz w:val="20"/>
                <w:szCs w:val="20"/>
              </w:rPr>
            </w:pPr>
          </w:p>
        </w:tc>
        <w:tc>
          <w:tcPr>
            <w:tcW w:w="1127" w:type="dxa"/>
            <w:gridSpan w:val="2"/>
            <w:shd w:val="clear" w:color="auto" w:fill="D5DCE4" w:themeFill="text2" w:themeFillTint="33"/>
          </w:tcPr>
          <w:p w14:paraId="2F930386" w14:textId="77777777" w:rsidR="00F376BE" w:rsidRPr="003C5AD0" w:rsidRDefault="00F376BE" w:rsidP="00C3132F">
            <w:pPr>
              <w:rPr>
                <w:rFonts w:ascii="Calibri" w:hAnsi="Calibri" w:cs="Calibri"/>
                <w:b/>
                <w:bCs/>
                <w:sz w:val="20"/>
                <w:szCs w:val="20"/>
              </w:rPr>
            </w:pPr>
            <w:r>
              <w:rPr>
                <w:rFonts w:ascii="Calibri" w:hAnsi="Calibri" w:cs="Calibri"/>
                <w:b/>
                <w:bCs/>
                <w:sz w:val="20"/>
                <w:szCs w:val="20"/>
              </w:rPr>
              <w:t>£3,000</w:t>
            </w:r>
          </w:p>
        </w:tc>
        <w:tc>
          <w:tcPr>
            <w:tcW w:w="995" w:type="dxa"/>
            <w:shd w:val="clear" w:color="auto" w:fill="D5DCE4" w:themeFill="text2" w:themeFillTint="33"/>
          </w:tcPr>
          <w:p w14:paraId="35FAF7BC" w14:textId="77777777" w:rsidR="00F376BE" w:rsidRPr="003C5AD0" w:rsidRDefault="00F376BE" w:rsidP="00C3132F">
            <w:pPr>
              <w:rPr>
                <w:rFonts w:ascii="Calibri" w:hAnsi="Calibri" w:cs="Calibri"/>
                <w:b/>
                <w:bCs/>
                <w:sz w:val="20"/>
                <w:szCs w:val="20"/>
              </w:rPr>
            </w:pPr>
            <w:r>
              <w:rPr>
                <w:rFonts w:ascii="Calibri" w:hAnsi="Calibri" w:cs="Calibri"/>
                <w:b/>
                <w:bCs/>
                <w:sz w:val="20"/>
                <w:szCs w:val="20"/>
              </w:rPr>
              <w:t>£0</w:t>
            </w:r>
          </w:p>
        </w:tc>
        <w:tc>
          <w:tcPr>
            <w:tcW w:w="992" w:type="dxa"/>
            <w:shd w:val="clear" w:color="auto" w:fill="D5DCE4" w:themeFill="text2" w:themeFillTint="33"/>
          </w:tcPr>
          <w:p w14:paraId="77FEA8C8" w14:textId="77777777" w:rsidR="00F376BE" w:rsidRPr="003C5AD0" w:rsidRDefault="00F376BE" w:rsidP="00C3132F">
            <w:pPr>
              <w:rPr>
                <w:rFonts w:ascii="Calibri" w:hAnsi="Calibri" w:cs="Calibri"/>
                <w:b/>
                <w:bCs/>
                <w:sz w:val="20"/>
                <w:szCs w:val="20"/>
              </w:rPr>
            </w:pPr>
            <w:r>
              <w:rPr>
                <w:rFonts w:ascii="Calibri" w:hAnsi="Calibri" w:cs="Calibri"/>
                <w:b/>
                <w:bCs/>
                <w:sz w:val="20"/>
                <w:szCs w:val="20"/>
              </w:rPr>
              <w:t>£0</w:t>
            </w:r>
          </w:p>
        </w:tc>
        <w:tc>
          <w:tcPr>
            <w:tcW w:w="1360" w:type="dxa"/>
            <w:gridSpan w:val="2"/>
            <w:shd w:val="clear" w:color="auto" w:fill="D5DCE4" w:themeFill="text2" w:themeFillTint="33"/>
          </w:tcPr>
          <w:p w14:paraId="7F9DF76A" w14:textId="77777777" w:rsidR="00F376BE" w:rsidRPr="003C5AD0" w:rsidRDefault="00F376BE" w:rsidP="00C3132F">
            <w:pPr>
              <w:rPr>
                <w:rFonts w:ascii="Calibri" w:hAnsi="Calibri" w:cs="Calibri"/>
                <w:b/>
                <w:bCs/>
                <w:sz w:val="20"/>
                <w:szCs w:val="20"/>
              </w:rPr>
            </w:pPr>
            <w:r>
              <w:rPr>
                <w:rFonts w:ascii="Calibri" w:hAnsi="Calibri" w:cs="Calibri"/>
                <w:b/>
                <w:bCs/>
                <w:sz w:val="20"/>
                <w:szCs w:val="20"/>
              </w:rPr>
              <w:t>£0</w:t>
            </w:r>
          </w:p>
        </w:tc>
      </w:tr>
      <w:tr w:rsidR="00F376BE" w14:paraId="18FCF01D" w14:textId="77777777" w:rsidTr="00C3132F">
        <w:trPr>
          <w:gridBefore w:val="1"/>
          <w:wBefore w:w="285" w:type="dxa"/>
        </w:trPr>
        <w:tc>
          <w:tcPr>
            <w:tcW w:w="9180" w:type="dxa"/>
            <w:gridSpan w:val="8"/>
          </w:tcPr>
          <w:p w14:paraId="59046754" w14:textId="77777777" w:rsidR="00F376BE" w:rsidRPr="003C5AD0" w:rsidRDefault="00F376BE" w:rsidP="00C3132F">
            <w:pPr>
              <w:rPr>
                <w:rFonts w:ascii="Calibri" w:hAnsi="Calibri" w:cs="Calibri"/>
                <w:b/>
                <w:bCs/>
                <w:sz w:val="20"/>
                <w:szCs w:val="20"/>
              </w:rPr>
            </w:pPr>
          </w:p>
        </w:tc>
      </w:tr>
      <w:tr w:rsidR="00F376BE" w14:paraId="64648A09" w14:textId="77777777" w:rsidTr="00C3132F">
        <w:trPr>
          <w:gridBefore w:val="1"/>
          <w:wBefore w:w="285" w:type="dxa"/>
        </w:trPr>
        <w:tc>
          <w:tcPr>
            <w:tcW w:w="9180" w:type="dxa"/>
            <w:gridSpan w:val="8"/>
            <w:shd w:val="clear" w:color="auto" w:fill="FFC000"/>
          </w:tcPr>
          <w:p w14:paraId="3A943FE8" w14:textId="77777777" w:rsidR="00F376BE" w:rsidRPr="002569CF" w:rsidRDefault="00F376BE" w:rsidP="00F376BE">
            <w:pPr>
              <w:pStyle w:val="ListParagraph"/>
              <w:numPr>
                <w:ilvl w:val="0"/>
                <w:numId w:val="31"/>
              </w:numPr>
              <w:spacing w:line="240" w:lineRule="auto"/>
              <w:contextualSpacing w:val="0"/>
              <w:rPr>
                <w:rFonts w:ascii="Calibri" w:hAnsi="Calibri" w:cs="Calibri"/>
                <w:b/>
                <w:bCs/>
                <w:sz w:val="20"/>
                <w:szCs w:val="20"/>
              </w:rPr>
            </w:pPr>
            <w:r w:rsidRPr="002569CF">
              <w:rPr>
                <w:rFonts w:ascii="Calibri" w:hAnsi="Calibri" w:cs="Calibri"/>
                <w:b/>
                <w:bCs/>
                <w:sz w:val="20"/>
                <w:szCs w:val="20"/>
              </w:rPr>
              <w:t>Adverse Weather Road Treatment</w:t>
            </w:r>
          </w:p>
        </w:tc>
      </w:tr>
      <w:tr w:rsidR="00F376BE" w14:paraId="62533647" w14:textId="77777777" w:rsidTr="00C3132F">
        <w:trPr>
          <w:gridBefore w:val="1"/>
          <w:wBefore w:w="285" w:type="dxa"/>
        </w:trPr>
        <w:tc>
          <w:tcPr>
            <w:tcW w:w="3715" w:type="dxa"/>
            <w:tcBorders>
              <w:bottom w:val="single" w:sz="4" w:space="0" w:color="auto"/>
            </w:tcBorders>
            <w:shd w:val="clear" w:color="auto" w:fill="FFC000"/>
          </w:tcPr>
          <w:p w14:paraId="0010648C" w14:textId="77777777" w:rsidR="00F376BE" w:rsidRPr="003C5AD0" w:rsidRDefault="00F376BE" w:rsidP="00C3132F">
            <w:pPr>
              <w:rPr>
                <w:rFonts w:ascii="Calibri" w:hAnsi="Calibri" w:cs="Calibri"/>
                <w:b/>
                <w:bCs/>
                <w:sz w:val="20"/>
                <w:szCs w:val="20"/>
              </w:rPr>
            </w:pPr>
            <w:r>
              <w:rPr>
                <w:rFonts w:ascii="Calibri" w:hAnsi="Calibri" w:cs="Calibri"/>
                <w:b/>
                <w:bCs/>
                <w:sz w:val="20"/>
                <w:szCs w:val="20"/>
              </w:rPr>
              <w:t xml:space="preserve">* Adverse Weather Policy Agreement </w:t>
            </w:r>
            <w:r w:rsidRPr="00EF7265">
              <w:rPr>
                <w:rFonts w:ascii="Calibri" w:hAnsi="Calibri" w:cs="Calibri"/>
                <w:b/>
                <w:bCs/>
                <w:i/>
                <w:iCs/>
                <w:sz w:val="20"/>
                <w:szCs w:val="20"/>
              </w:rPr>
              <w:t>(Revenue)</w:t>
            </w:r>
          </w:p>
        </w:tc>
        <w:tc>
          <w:tcPr>
            <w:tcW w:w="991" w:type="dxa"/>
            <w:shd w:val="clear" w:color="auto" w:fill="FFC000"/>
          </w:tcPr>
          <w:p w14:paraId="0FEE0A35" w14:textId="77777777" w:rsidR="00F376BE" w:rsidRPr="003C5AD0" w:rsidRDefault="00F376BE" w:rsidP="00C3132F">
            <w:pPr>
              <w:rPr>
                <w:rFonts w:ascii="Calibri" w:hAnsi="Calibri" w:cs="Calibri"/>
                <w:b/>
                <w:bCs/>
                <w:sz w:val="20"/>
                <w:szCs w:val="20"/>
              </w:rPr>
            </w:pPr>
          </w:p>
        </w:tc>
        <w:tc>
          <w:tcPr>
            <w:tcW w:w="1127" w:type="dxa"/>
            <w:gridSpan w:val="2"/>
            <w:shd w:val="clear" w:color="auto" w:fill="FFC000"/>
          </w:tcPr>
          <w:p w14:paraId="3A0A4156" w14:textId="77777777" w:rsidR="00F376BE" w:rsidRPr="003C5AD0" w:rsidRDefault="00F376BE" w:rsidP="00C3132F">
            <w:pPr>
              <w:rPr>
                <w:rFonts w:ascii="Calibri" w:hAnsi="Calibri" w:cs="Calibri"/>
                <w:b/>
                <w:bCs/>
                <w:sz w:val="20"/>
                <w:szCs w:val="20"/>
              </w:rPr>
            </w:pPr>
            <w:r>
              <w:rPr>
                <w:rFonts w:ascii="Calibri" w:hAnsi="Calibri" w:cs="Calibri"/>
                <w:b/>
                <w:bCs/>
                <w:sz w:val="20"/>
                <w:szCs w:val="20"/>
              </w:rPr>
              <w:t>£3,000</w:t>
            </w:r>
          </w:p>
        </w:tc>
        <w:tc>
          <w:tcPr>
            <w:tcW w:w="995" w:type="dxa"/>
            <w:shd w:val="clear" w:color="auto" w:fill="FFC000"/>
          </w:tcPr>
          <w:p w14:paraId="36795C93" w14:textId="77777777" w:rsidR="00F376BE" w:rsidRPr="003C5AD0" w:rsidRDefault="00F376BE" w:rsidP="00C3132F">
            <w:pPr>
              <w:rPr>
                <w:rFonts w:ascii="Calibri" w:hAnsi="Calibri" w:cs="Calibri"/>
                <w:b/>
                <w:bCs/>
                <w:sz w:val="20"/>
                <w:szCs w:val="20"/>
              </w:rPr>
            </w:pPr>
            <w:r>
              <w:rPr>
                <w:rFonts w:ascii="Calibri" w:hAnsi="Calibri" w:cs="Calibri"/>
                <w:b/>
                <w:bCs/>
                <w:sz w:val="20"/>
                <w:szCs w:val="20"/>
              </w:rPr>
              <w:t>£3,000</w:t>
            </w:r>
          </w:p>
        </w:tc>
        <w:tc>
          <w:tcPr>
            <w:tcW w:w="992" w:type="dxa"/>
            <w:shd w:val="clear" w:color="auto" w:fill="FFC000"/>
          </w:tcPr>
          <w:p w14:paraId="68E13CFB" w14:textId="77777777" w:rsidR="00F376BE" w:rsidRPr="003C5AD0" w:rsidRDefault="00F376BE" w:rsidP="00C3132F">
            <w:pPr>
              <w:rPr>
                <w:rFonts w:ascii="Calibri" w:hAnsi="Calibri" w:cs="Calibri"/>
                <w:b/>
                <w:bCs/>
                <w:sz w:val="20"/>
                <w:szCs w:val="20"/>
              </w:rPr>
            </w:pPr>
            <w:r>
              <w:rPr>
                <w:rFonts w:ascii="Calibri" w:hAnsi="Calibri" w:cs="Calibri"/>
                <w:b/>
                <w:bCs/>
                <w:sz w:val="20"/>
                <w:szCs w:val="20"/>
              </w:rPr>
              <w:t>£3,000</w:t>
            </w:r>
          </w:p>
        </w:tc>
        <w:tc>
          <w:tcPr>
            <w:tcW w:w="1360" w:type="dxa"/>
            <w:gridSpan w:val="2"/>
            <w:shd w:val="clear" w:color="auto" w:fill="FFC000"/>
          </w:tcPr>
          <w:p w14:paraId="23ED5143" w14:textId="77777777" w:rsidR="00F376BE" w:rsidRPr="003C5AD0" w:rsidRDefault="00F376BE" w:rsidP="00C3132F">
            <w:pPr>
              <w:rPr>
                <w:rFonts w:ascii="Calibri" w:hAnsi="Calibri" w:cs="Calibri"/>
                <w:b/>
                <w:bCs/>
                <w:sz w:val="20"/>
                <w:szCs w:val="20"/>
              </w:rPr>
            </w:pPr>
            <w:r>
              <w:rPr>
                <w:rFonts w:ascii="Calibri" w:hAnsi="Calibri" w:cs="Calibri"/>
                <w:b/>
                <w:bCs/>
                <w:sz w:val="20"/>
                <w:szCs w:val="20"/>
              </w:rPr>
              <w:t>£3,000</w:t>
            </w:r>
          </w:p>
        </w:tc>
      </w:tr>
      <w:tr w:rsidR="00F376BE" w14:paraId="2D3511C9" w14:textId="77777777" w:rsidTr="00C3132F">
        <w:trPr>
          <w:gridBefore w:val="1"/>
          <w:wBefore w:w="285" w:type="dxa"/>
        </w:trPr>
        <w:tc>
          <w:tcPr>
            <w:tcW w:w="9180" w:type="dxa"/>
            <w:gridSpan w:val="8"/>
            <w:tcBorders>
              <w:top w:val="nil"/>
              <w:left w:val="nil"/>
              <w:right w:val="nil"/>
            </w:tcBorders>
          </w:tcPr>
          <w:p w14:paraId="2D5631D0" w14:textId="77777777" w:rsidR="00F376BE" w:rsidRDefault="00F376BE" w:rsidP="00C3132F">
            <w:pPr>
              <w:rPr>
                <w:rFonts w:ascii="Calibri" w:hAnsi="Calibri" w:cs="Calibri"/>
                <w:b/>
                <w:bCs/>
                <w:sz w:val="20"/>
                <w:szCs w:val="20"/>
              </w:rPr>
            </w:pPr>
          </w:p>
          <w:p w14:paraId="5EC1C13E" w14:textId="77777777" w:rsidR="00F376BE" w:rsidRPr="00FD35A1" w:rsidRDefault="00F376BE" w:rsidP="00C3132F">
            <w:pPr>
              <w:jc w:val="center"/>
              <w:rPr>
                <w:rFonts w:ascii="Calibri" w:hAnsi="Calibri" w:cs="Calibri"/>
                <w:b/>
                <w:bCs/>
              </w:rPr>
            </w:pPr>
            <w:r w:rsidRPr="00FD35A1">
              <w:rPr>
                <w:rFonts w:ascii="Calibri" w:hAnsi="Calibri" w:cs="Calibri"/>
                <w:b/>
                <w:bCs/>
              </w:rPr>
              <w:t>Financial Implications</w:t>
            </w:r>
          </w:p>
          <w:p w14:paraId="4A1F48B5" w14:textId="77777777" w:rsidR="00F376BE" w:rsidRPr="003C5AD0" w:rsidRDefault="00F376BE" w:rsidP="00C3132F">
            <w:pPr>
              <w:rPr>
                <w:rFonts w:ascii="Calibri" w:hAnsi="Calibri" w:cs="Calibri"/>
                <w:b/>
                <w:bCs/>
                <w:sz w:val="20"/>
                <w:szCs w:val="20"/>
              </w:rPr>
            </w:pPr>
          </w:p>
        </w:tc>
      </w:tr>
      <w:tr w:rsidR="00F376BE" w14:paraId="52D788C9" w14:textId="77777777" w:rsidTr="00C3132F">
        <w:trPr>
          <w:gridBefore w:val="1"/>
          <w:wBefore w:w="285" w:type="dxa"/>
        </w:trPr>
        <w:tc>
          <w:tcPr>
            <w:tcW w:w="3715" w:type="dxa"/>
            <w:shd w:val="clear" w:color="auto" w:fill="DBDBDB" w:themeFill="accent3" w:themeFillTint="66"/>
          </w:tcPr>
          <w:p w14:paraId="67F8112D" w14:textId="77777777" w:rsidR="00F376BE" w:rsidRDefault="00F376BE" w:rsidP="00C3132F">
            <w:pPr>
              <w:rPr>
                <w:rFonts w:ascii="Calibri" w:hAnsi="Calibri" w:cs="Calibri"/>
                <w:b/>
                <w:bCs/>
              </w:rPr>
            </w:pPr>
            <w:r>
              <w:rPr>
                <w:rFonts w:ascii="Calibri" w:hAnsi="Calibri" w:cs="Calibri"/>
                <w:b/>
                <w:bCs/>
              </w:rPr>
              <w:t>Estimated Cost</w:t>
            </w:r>
          </w:p>
        </w:tc>
        <w:tc>
          <w:tcPr>
            <w:tcW w:w="5465" w:type="dxa"/>
            <w:gridSpan w:val="7"/>
            <w:shd w:val="clear" w:color="auto" w:fill="DBDBDB" w:themeFill="accent3" w:themeFillTint="66"/>
          </w:tcPr>
          <w:p w14:paraId="32B7DE4A" w14:textId="77777777" w:rsidR="00F376BE" w:rsidRDefault="00F376BE" w:rsidP="00C3132F">
            <w:pPr>
              <w:rPr>
                <w:rFonts w:ascii="Calibri" w:hAnsi="Calibri" w:cs="Calibri"/>
                <w:b/>
                <w:bCs/>
              </w:rPr>
            </w:pPr>
          </w:p>
        </w:tc>
      </w:tr>
      <w:tr w:rsidR="00F376BE" w14:paraId="27D79E4B" w14:textId="77777777" w:rsidTr="00C3132F">
        <w:trPr>
          <w:gridBefore w:val="1"/>
          <w:wBefore w:w="285" w:type="dxa"/>
        </w:trPr>
        <w:tc>
          <w:tcPr>
            <w:tcW w:w="3715" w:type="dxa"/>
            <w:shd w:val="clear" w:color="auto" w:fill="DBDBDB" w:themeFill="accent3" w:themeFillTint="66"/>
          </w:tcPr>
          <w:p w14:paraId="31A760EF" w14:textId="77777777" w:rsidR="00F376BE" w:rsidRPr="00337733" w:rsidRDefault="00F376BE" w:rsidP="00C3132F">
            <w:pPr>
              <w:pStyle w:val="ListParagraph"/>
              <w:ind w:left="0"/>
              <w:rPr>
                <w:rFonts w:ascii="Calibri" w:hAnsi="Calibri" w:cs="Calibri"/>
                <w:b/>
                <w:bCs/>
              </w:rPr>
            </w:pPr>
            <w:r w:rsidRPr="00337733">
              <w:rPr>
                <w:rFonts w:ascii="Calibri" w:hAnsi="Calibri" w:cs="Calibri"/>
                <w:b/>
                <w:bCs/>
              </w:rPr>
              <w:t>Capital (restricted reserves)</w:t>
            </w:r>
          </w:p>
        </w:tc>
        <w:tc>
          <w:tcPr>
            <w:tcW w:w="991" w:type="dxa"/>
            <w:shd w:val="clear" w:color="auto" w:fill="DBDBDB" w:themeFill="accent3" w:themeFillTint="66"/>
          </w:tcPr>
          <w:p w14:paraId="7D3E8976" w14:textId="77777777" w:rsidR="00F376BE" w:rsidRPr="00337733" w:rsidRDefault="00F376BE" w:rsidP="00C3132F">
            <w:pPr>
              <w:rPr>
                <w:rFonts w:ascii="Calibri" w:hAnsi="Calibri" w:cs="Calibri"/>
                <w:b/>
                <w:bCs/>
              </w:rPr>
            </w:pPr>
            <w:r w:rsidRPr="00337733">
              <w:rPr>
                <w:rFonts w:ascii="Calibri" w:hAnsi="Calibri" w:cs="Calibri"/>
                <w:b/>
                <w:bCs/>
              </w:rPr>
              <w:t>£1,700</w:t>
            </w:r>
          </w:p>
        </w:tc>
        <w:tc>
          <w:tcPr>
            <w:tcW w:w="1127" w:type="dxa"/>
            <w:gridSpan w:val="2"/>
            <w:shd w:val="clear" w:color="auto" w:fill="DBDBDB" w:themeFill="accent3" w:themeFillTint="66"/>
          </w:tcPr>
          <w:p w14:paraId="632C6F7F" w14:textId="77777777" w:rsidR="00F376BE" w:rsidRPr="00337733" w:rsidRDefault="00F376BE" w:rsidP="00C3132F">
            <w:pPr>
              <w:rPr>
                <w:rFonts w:ascii="Calibri" w:hAnsi="Calibri" w:cs="Calibri"/>
                <w:b/>
                <w:bCs/>
              </w:rPr>
            </w:pPr>
            <w:r w:rsidRPr="00337733">
              <w:rPr>
                <w:rFonts w:ascii="Calibri" w:hAnsi="Calibri" w:cs="Calibri"/>
                <w:b/>
                <w:bCs/>
              </w:rPr>
              <w:t>£5,000</w:t>
            </w:r>
          </w:p>
        </w:tc>
        <w:tc>
          <w:tcPr>
            <w:tcW w:w="995" w:type="dxa"/>
            <w:shd w:val="clear" w:color="auto" w:fill="DBDBDB" w:themeFill="accent3" w:themeFillTint="66"/>
          </w:tcPr>
          <w:p w14:paraId="3ABE5040" w14:textId="77777777" w:rsidR="00F376BE" w:rsidRPr="00337733" w:rsidRDefault="00F376BE" w:rsidP="00C3132F">
            <w:pPr>
              <w:rPr>
                <w:rFonts w:ascii="Calibri" w:hAnsi="Calibri" w:cs="Calibri"/>
                <w:b/>
                <w:bCs/>
              </w:rPr>
            </w:pPr>
            <w:r w:rsidRPr="00337733">
              <w:rPr>
                <w:rFonts w:ascii="Calibri" w:hAnsi="Calibri" w:cs="Calibri"/>
                <w:b/>
                <w:bCs/>
              </w:rPr>
              <w:t>£2,000</w:t>
            </w:r>
          </w:p>
        </w:tc>
        <w:tc>
          <w:tcPr>
            <w:tcW w:w="992" w:type="dxa"/>
            <w:shd w:val="clear" w:color="auto" w:fill="DBDBDB" w:themeFill="accent3" w:themeFillTint="66"/>
          </w:tcPr>
          <w:p w14:paraId="32197D6B" w14:textId="77777777" w:rsidR="00F376BE" w:rsidRPr="00337733" w:rsidRDefault="00F376BE" w:rsidP="00C3132F">
            <w:pPr>
              <w:rPr>
                <w:rFonts w:ascii="Calibri" w:hAnsi="Calibri" w:cs="Calibri"/>
                <w:b/>
                <w:bCs/>
              </w:rPr>
            </w:pPr>
            <w:r w:rsidRPr="00337733">
              <w:rPr>
                <w:rFonts w:ascii="Calibri" w:hAnsi="Calibri" w:cs="Calibri"/>
                <w:b/>
                <w:bCs/>
              </w:rPr>
              <w:t>£2,000</w:t>
            </w:r>
          </w:p>
        </w:tc>
        <w:tc>
          <w:tcPr>
            <w:tcW w:w="1360" w:type="dxa"/>
            <w:gridSpan w:val="2"/>
            <w:shd w:val="clear" w:color="auto" w:fill="DBDBDB" w:themeFill="accent3" w:themeFillTint="66"/>
          </w:tcPr>
          <w:p w14:paraId="16ED475E" w14:textId="77777777" w:rsidR="00F376BE" w:rsidRPr="00337733" w:rsidRDefault="00F376BE" w:rsidP="00C3132F">
            <w:pPr>
              <w:rPr>
                <w:rFonts w:ascii="Calibri" w:hAnsi="Calibri" w:cs="Calibri"/>
                <w:b/>
                <w:bCs/>
              </w:rPr>
            </w:pPr>
          </w:p>
        </w:tc>
      </w:tr>
      <w:tr w:rsidR="00F376BE" w14:paraId="6862E19C" w14:textId="77777777" w:rsidTr="00C3132F">
        <w:trPr>
          <w:gridBefore w:val="1"/>
          <w:wBefore w:w="285" w:type="dxa"/>
        </w:trPr>
        <w:tc>
          <w:tcPr>
            <w:tcW w:w="3715" w:type="dxa"/>
            <w:shd w:val="clear" w:color="auto" w:fill="DBDBDB" w:themeFill="accent3" w:themeFillTint="66"/>
          </w:tcPr>
          <w:p w14:paraId="15E05F1E" w14:textId="77777777" w:rsidR="00F376BE" w:rsidRPr="00337733" w:rsidRDefault="00F376BE" w:rsidP="00C3132F">
            <w:pPr>
              <w:pStyle w:val="ListParagraph"/>
              <w:ind w:left="0"/>
              <w:rPr>
                <w:rFonts w:ascii="Calibri" w:hAnsi="Calibri" w:cs="Calibri"/>
                <w:b/>
                <w:bCs/>
              </w:rPr>
            </w:pPr>
            <w:r w:rsidRPr="00337733">
              <w:rPr>
                <w:rFonts w:ascii="Calibri" w:hAnsi="Calibri" w:cs="Calibri"/>
                <w:b/>
                <w:bCs/>
              </w:rPr>
              <w:t>Revenue (unrestricted Reserves)</w:t>
            </w:r>
          </w:p>
        </w:tc>
        <w:tc>
          <w:tcPr>
            <w:tcW w:w="991" w:type="dxa"/>
            <w:shd w:val="clear" w:color="auto" w:fill="DBDBDB" w:themeFill="accent3" w:themeFillTint="66"/>
          </w:tcPr>
          <w:p w14:paraId="5BADBA65" w14:textId="77777777" w:rsidR="00F376BE" w:rsidRPr="00337733" w:rsidRDefault="00F376BE" w:rsidP="00C3132F">
            <w:pPr>
              <w:rPr>
                <w:rFonts w:ascii="Calibri" w:hAnsi="Calibri" w:cs="Calibri"/>
                <w:b/>
                <w:bCs/>
              </w:rPr>
            </w:pPr>
            <w:r w:rsidRPr="00337733">
              <w:rPr>
                <w:rFonts w:ascii="Calibri" w:hAnsi="Calibri" w:cs="Calibri"/>
                <w:b/>
                <w:bCs/>
              </w:rPr>
              <w:t>£85</w:t>
            </w:r>
          </w:p>
        </w:tc>
        <w:tc>
          <w:tcPr>
            <w:tcW w:w="1127" w:type="dxa"/>
            <w:gridSpan w:val="2"/>
            <w:shd w:val="clear" w:color="auto" w:fill="DBDBDB" w:themeFill="accent3" w:themeFillTint="66"/>
          </w:tcPr>
          <w:p w14:paraId="32D48CE2" w14:textId="77777777" w:rsidR="00F376BE" w:rsidRPr="00337733" w:rsidRDefault="00F376BE" w:rsidP="00C3132F">
            <w:pPr>
              <w:rPr>
                <w:rFonts w:ascii="Calibri" w:hAnsi="Calibri" w:cs="Calibri"/>
                <w:b/>
                <w:bCs/>
              </w:rPr>
            </w:pPr>
            <w:r w:rsidRPr="00337733">
              <w:rPr>
                <w:rFonts w:ascii="Calibri" w:hAnsi="Calibri" w:cs="Calibri"/>
                <w:b/>
                <w:bCs/>
              </w:rPr>
              <w:t>£3,000</w:t>
            </w:r>
          </w:p>
        </w:tc>
        <w:tc>
          <w:tcPr>
            <w:tcW w:w="995" w:type="dxa"/>
            <w:shd w:val="clear" w:color="auto" w:fill="DBDBDB" w:themeFill="accent3" w:themeFillTint="66"/>
          </w:tcPr>
          <w:p w14:paraId="1F2D8BED" w14:textId="77777777" w:rsidR="00F376BE" w:rsidRPr="00337733" w:rsidRDefault="00F376BE" w:rsidP="00C3132F">
            <w:pPr>
              <w:rPr>
                <w:rFonts w:ascii="Calibri" w:hAnsi="Calibri" w:cs="Calibri"/>
                <w:b/>
                <w:bCs/>
              </w:rPr>
            </w:pPr>
            <w:r w:rsidRPr="00337733">
              <w:rPr>
                <w:rFonts w:ascii="Calibri" w:hAnsi="Calibri" w:cs="Calibri"/>
                <w:b/>
                <w:bCs/>
              </w:rPr>
              <w:t>£3,000</w:t>
            </w:r>
          </w:p>
        </w:tc>
        <w:tc>
          <w:tcPr>
            <w:tcW w:w="992" w:type="dxa"/>
            <w:shd w:val="clear" w:color="auto" w:fill="DBDBDB" w:themeFill="accent3" w:themeFillTint="66"/>
          </w:tcPr>
          <w:p w14:paraId="315DC410" w14:textId="77777777" w:rsidR="00F376BE" w:rsidRPr="00337733" w:rsidRDefault="00F376BE" w:rsidP="00C3132F">
            <w:pPr>
              <w:rPr>
                <w:rFonts w:ascii="Calibri" w:hAnsi="Calibri" w:cs="Calibri"/>
                <w:b/>
                <w:bCs/>
              </w:rPr>
            </w:pPr>
            <w:r w:rsidRPr="00337733">
              <w:rPr>
                <w:rFonts w:ascii="Calibri" w:hAnsi="Calibri" w:cs="Calibri"/>
                <w:b/>
                <w:bCs/>
              </w:rPr>
              <w:t>£3,000</w:t>
            </w:r>
          </w:p>
        </w:tc>
        <w:tc>
          <w:tcPr>
            <w:tcW w:w="1360" w:type="dxa"/>
            <w:gridSpan w:val="2"/>
            <w:shd w:val="clear" w:color="auto" w:fill="DBDBDB" w:themeFill="accent3" w:themeFillTint="66"/>
          </w:tcPr>
          <w:p w14:paraId="75375FCB" w14:textId="77777777" w:rsidR="00F376BE" w:rsidRPr="00337733" w:rsidRDefault="00F376BE" w:rsidP="00C3132F">
            <w:pPr>
              <w:rPr>
                <w:rFonts w:ascii="Calibri" w:hAnsi="Calibri" w:cs="Calibri"/>
                <w:b/>
                <w:bCs/>
              </w:rPr>
            </w:pPr>
            <w:r w:rsidRPr="00337733">
              <w:rPr>
                <w:rFonts w:ascii="Calibri" w:hAnsi="Calibri" w:cs="Calibri"/>
                <w:b/>
                <w:bCs/>
              </w:rPr>
              <w:t>£3,000</w:t>
            </w:r>
          </w:p>
        </w:tc>
      </w:tr>
      <w:tr w:rsidR="00F376BE" w14:paraId="2079482F" w14:textId="77777777" w:rsidTr="00C3132F">
        <w:trPr>
          <w:gridBefore w:val="1"/>
          <w:wBefore w:w="285" w:type="dxa"/>
        </w:trPr>
        <w:tc>
          <w:tcPr>
            <w:tcW w:w="3715" w:type="dxa"/>
            <w:shd w:val="clear" w:color="auto" w:fill="DBDBDB" w:themeFill="accent3" w:themeFillTint="66"/>
          </w:tcPr>
          <w:p w14:paraId="3476090C" w14:textId="77777777" w:rsidR="00F376BE" w:rsidRPr="00337733" w:rsidRDefault="00F376BE" w:rsidP="00C3132F">
            <w:pPr>
              <w:pStyle w:val="ListParagraph"/>
              <w:jc w:val="right"/>
              <w:rPr>
                <w:rFonts w:ascii="Calibri" w:hAnsi="Calibri" w:cs="Calibri"/>
                <w:b/>
                <w:bCs/>
              </w:rPr>
            </w:pPr>
            <w:r w:rsidRPr="00337733">
              <w:rPr>
                <w:rFonts w:ascii="Calibri" w:hAnsi="Calibri" w:cs="Calibri"/>
                <w:b/>
                <w:bCs/>
              </w:rPr>
              <w:t>Total</w:t>
            </w:r>
          </w:p>
        </w:tc>
        <w:tc>
          <w:tcPr>
            <w:tcW w:w="991" w:type="dxa"/>
            <w:shd w:val="clear" w:color="auto" w:fill="DBDBDB" w:themeFill="accent3" w:themeFillTint="66"/>
          </w:tcPr>
          <w:p w14:paraId="2F45D000" w14:textId="77777777" w:rsidR="00F376BE" w:rsidRPr="00337733" w:rsidRDefault="00F376BE" w:rsidP="00C3132F">
            <w:pPr>
              <w:rPr>
                <w:rFonts w:ascii="Calibri" w:hAnsi="Calibri" w:cs="Calibri"/>
                <w:b/>
                <w:bCs/>
              </w:rPr>
            </w:pPr>
            <w:r w:rsidRPr="00337733">
              <w:rPr>
                <w:rFonts w:ascii="Calibri" w:hAnsi="Calibri" w:cs="Calibri"/>
                <w:b/>
                <w:bCs/>
              </w:rPr>
              <w:t>£1,785</w:t>
            </w:r>
          </w:p>
        </w:tc>
        <w:tc>
          <w:tcPr>
            <w:tcW w:w="1127" w:type="dxa"/>
            <w:gridSpan w:val="2"/>
            <w:shd w:val="clear" w:color="auto" w:fill="DBDBDB" w:themeFill="accent3" w:themeFillTint="66"/>
          </w:tcPr>
          <w:p w14:paraId="24496426" w14:textId="77777777" w:rsidR="00F376BE" w:rsidRPr="00337733" w:rsidRDefault="00F376BE" w:rsidP="00C3132F">
            <w:pPr>
              <w:rPr>
                <w:rFonts w:ascii="Calibri" w:hAnsi="Calibri" w:cs="Calibri"/>
                <w:b/>
                <w:bCs/>
              </w:rPr>
            </w:pPr>
            <w:r w:rsidRPr="00337733">
              <w:rPr>
                <w:rFonts w:ascii="Calibri" w:hAnsi="Calibri" w:cs="Calibri"/>
                <w:b/>
                <w:bCs/>
              </w:rPr>
              <w:t>£8,000</w:t>
            </w:r>
          </w:p>
        </w:tc>
        <w:tc>
          <w:tcPr>
            <w:tcW w:w="995" w:type="dxa"/>
            <w:shd w:val="clear" w:color="auto" w:fill="DBDBDB" w:themeFill="accent3" w:themeFillTint="66"/>
          </w:tcPr>
          <w:p w14:paraId="2E93B89C" w14:textId="77777777" w:rsidR="00F376BE" w:rsidRPr="00337733" w:rsidRDefault="00F376BE" w:rsidP="00C3132F">
            <w:pPr>
              <w:rPr>
                <w:rFonts w:ascii="Calibri" w:hAnsi="Calibri" w:cs="Calibri"/>
                <w:b/>
                <w:bCs/>
              </w:rPr>
            </w:pPr>
            <w:r w:rsidRPr="00337733">
              <w:rPr>
                <w:rFonts w:ascii="Calibri" w:hAnsi="Calibri" w:cs="Calibri"/>
                <w:b/>
                <w:bCs/>
              </w:rPr>
              <w:t>£5,000</w:t>
            </w:r>
          </w:p>
        </w:tc>
        <w:tc>
          <w:tcPr>
            <w:tcW w:w="992" w:type="dxa"/>
            <w:shd w:val="clear" w:color="auto" w:fill="DBDBDB" w:themeFill="accent3" w:themeFillTint="66"/>
          </w:tcPr>
          <w:p w14:paraId="741DF1FD" w14:textId="77777777" w:rsidR="00F376BE" w:rsidRPr="00337733" w:rsidRDefault="00F376BE" w:rsidP="00C3132F">
            <w:pPr>
              <w:rPr>
                <w:rFonts w:ascii="Calibri" w:hAnsi="Calibri" w:cs="Calibri"/>
                <w:b/>
                <w:bCs/>
              </w:rPr>
            </w:pPr>
            <w:r w:rsidRPr="00337733">
              <w:rPr>
                <w:rFonts w:ascii="Calibri" w:hAnsi="Calibri" w:cs="Calibri"/>
                <w:b/>
                <w:bCs/>
              </w:rPr>
              <w:t>£5,000</w:t>
            </w:r>
          </w:p>
        </w:tc>
        <w:tc>
          <w:tcPr>
            <w:tcW w:w="1360" w:type="dxa"/>
            <w:gridSpan w:val="2"/>
            <w:shd w:val="clear" w:color="auto" w:fill="DBDBDB" w:themeFill="accent3" w:themeFillTint="66"/>
          </w:tcPr>
          <w:p w14:paraId="3BD97564" w14:textId="77777777" w:rsidR="00F376BE" w:rsidRPr="00337733" w:rsidRDefault="00F376BE" w:rsidP="00C3132F">
            <w:pPr>
              <w:rPr>
                <w:rFonts w:ascii="Calibri" w:hAnsi="Calibri" w:cs="Calibri"/>
                <w:b/>
                <w:bCs/>
              </w:rPr>
            </w:pPr>
            <w:r w:rsidRPr="00337733">
              <w:rPr>
                <w:rFonts w:ascii="Calibri" w:hAnsi="Calibri" w:cs="Calibri"/>
                <w:b/>
                <w:bCs/>
              </w:rPr>
              <w:t>£3,000</w:t>
            </w:r>
          </w:p>
        </w:tc>
      </w:tr>
      <w:tr w:rsidR="00F376BE" w14:paraId="4AAE8401" w14:textId="77777777" w:rsidTr="00C3132F">
        <w:trPr>
          <w:gridBefore w:val="1"/>
          <w:wBefore w:w="285" w:type="dxa"/>
        </w:trPr>
        <w:tc>
          <w:tcPr>
            <w:tcW w:w="9180" w:type="dxa"/>
            <w:gridSpan w:val="8"/>
            <w:tcBorders>
              <w:left w:val="nil"/>
              <w:right w:val="nil"/>
            </w:tcBorders>
            <w:shd w:val="clear" w:color="auto" w:fill="auto"/>
          </w:tcPr>
          <w:p w14:paraId="67D2F828" w14:textId="77777777" w:rsidR="00F376BE" w:rsidRDefault="00F376BE" w:rsidP="00C3132F">
            <w:pPr>
              <w:rPr>
                <w:rFonts w:ascii="Calibri" w:hAnsi="Calibri" w:cs="Calibri"/>
                <w:b/>
                <w:bCs/>
              </w:rPr>
            </w:pPr>
          </w:p>
          <w:p w14:paraId="23870281" w14:textId="77777777" w:rsidR="00F376BE" w:rsidRDefault="00F376BE" w:rsidP="00C3132F">
            <w:pPr>
              <w:rPr>
                <w:rFonts w:ascii="Calibri" w:hAnsi="Calibri" w:cs="Calibri"/>
                <w:b/>
                <w:bCs/>
              </w:rPr>
            </w:pPr>
          </w:p>
          <w:p w14:paraId="0D77DEE4" w14:textId="77777777" w:rsidR="00F376BE" w:rsidRPr="00337733" w:rsidRDefault="00F376BE" w:rsidP="00C3132F">
            <w:pPr>
              <w:jc w:val="center"/>
              <w:rPr>
                <w:rFonts w:ascii="Calibri" w:hAnsi="Calibri" w:cs="Calibri"/>
                <w:b/>
                <w:bCs/>
              </w:rPr>
            </w:pPr>
            <w:r>
              <w:rPr>
                <w:rFonts w:ascii="Calibri" w:hAnsi="Calibri" w:cs="Calibri"/>
                <w:b/>
                <w:bCs/>
              </w:rPr>
              <w:t>Budget Forecast</w:t>
            </w:r>
          </w:p>
        </w:tc>
      </w:tr>
      <w:tr w:rsidR="00F376BE" w14:paraId="3518324A" w14:textId="77777777" w:rsidTr="00C3132F">
        <w:trPr>
          <w:gridBefore w:val="1"/>
          <w:wBefore w:w="285" w:type="dxa"/>
        </w:trPr>
        <w:tc>
          <w:tcPr>
            <w:tcW w:w="3715" w:type="dxa"/>
            <w:tcBorders>
              <w:bottom w:val="single" w:sz="4" w:space="0" w:color="auto"/>
            </w:tcBorders>
            <w:shd w:val="clear" w:color="auto" w:fill="E2EFD9" w:themeFill="accent6" w:themeFillTint="33"/>
          </w:tcPr>
          <w:p w14:paraId="240AF687" w14:textId="77777777" w:rsidR="00F376BE" w:rsidRPr="00337733" w:rsidRDefault="00F376BE" w:rsidP="00C3132F">
            <w:pPr>
              <w:pStyle w:val="ListParagraph"/>
              <w:ind w:left="0"/>
              <w:jc w:val="both"/>
              <w:rPr>
                <w:rFonts w:ascii="Calibri" w:hAnsi="Calibri" w:cs="Calibri"/>
                <w:b/>
                <w:bCs/>
              </w:rPr>
            </w:pPr>
            <w:r>
              <w:rPr>
                <w:rFonts w:ascii="Calibri" w:hAnsi="Calibri" w:cs="Calibri"/>
                <w:b/>
                <w:bCs/>
              </w:rPr>
              <w:t xml:space="preserve">Actual / </w:t>
            </w:r>
            <w:r w:rsidRPr="00337733">
              <w:rPr>
                <w:rFonts w:ascii="Calibri" w:hAnsi="Calibri" w:cs="Calibri"/>
                <w:b/>
                <w:bCs/>
              </w:rPr>
              <w:t>Estimated Annual Budget</w:t>
            </w:r>
          </w:p>
          <w:p w14:paraId="53A05C8D" w14:textId="77777777" w:rsidR="00F376BE" w:rsidRPr="00337733" w:rsidRDefault="00F376BE" w:rsidP="00C3132F">
            <w:pPr>
              <w:pStyle w:val="ListParagraph"/>
              <w:rPr>
                <w:rFonts w:ascii="Calibri" w:hAnsi="Calibri" w:cs="Calibri"/>
                <w:b/>
                <w:bCs/>
              </w:rPr>
            </w:pPr>
          </w:p>
        </w:tc>
        <w:tc>
          <w:tcPr>
            <w:tcW w:w="991" w:type="dxa"/>
            <w:shd w:val="clear" w:color="auto" w:fill="E2EFD9" w:themeFill="accent6" w:themeFillTint="33"/>
          </w:tcPr>
          <w:p w14:paraId="4A0B8050" w14:textId="77777777" w:rsidR="00F376BE" w:rsidRPr="00337733" w:rsidRDefault="00F376BE" w:rsidP="00C3132F">
            <w:pPr>
              <w:rPr>
                <w:rFonts w:ascii="Calibri" w:hAnsi="Calibri" w:cs="Calibri"/>
                <w:b/>
                <w:bCs/>
              </w:rPr>
            </w:pPr>
            <w:r>
              <w:rPr>
                <w:rFonts w:ascii="Calibri" w:hAnsi="Calibri" w:cs="Calibri"/>
                <w:b/>
                <w:bCs/>
              </w:rPr>
              <w:t>£7,161</w:t>
            </w:r>
          </w:p>
        </w:tc>
        <w:tc>
          <w:tcPr>
            <w:tcW w:w="1127" w:type="dxa"/>
            <w:gridSpan w:val="2"/>
            <w:shd w:val="clear" w:color="auto" w:fill="E2EFD9" w:themeFill="accent6" w:themeFillTint="33"/>
          </w:tcPr>
          <w:p w14:paraId="364656E7" w14:textId="77777777" w:rsidR="00F376BE" w:rsidRPr="00337733" w:rsidRDefault="00F376BE" w:rsidP="00C3132F">
            <w:pPr>
              <w:rPr>
                <w:rFonts w:ascii="Calibri" w:hAnsi="Calibri" w:cs="Calibri"/>
                <w:b/>
                <w:bCs/>
              </w:rPr>
            </w:pPr>
            <w:r>
              <w:rPr>
                <w:rFonts w:ascii="Calibri" w:hAnsi="Calibri" w:cs="Calibri"/>
                <w:b/>
                <w:bCs/>
              </w:rPr>
              <w:t>£9,661</w:t>
            </w:r>
          </w:p>
        </w:tc>
        <w:tc>
          <w:tcPr>
            <w:tcW w:w="995" w:type="dxa"/>
            <w:shd w:val="clear" w:color="auto" w:fill="E2EFD9" w:themeFill="accent6" w:themeFillTint="33"/>
          </w:tcPr>
          <w:p w14:paraId="4380AD97" w14:textId="77777777" w:rsidR="00F376BE" w:rsidRPr="00337733" w:rsidRDefault="00F376BE" w:rsidP="00C3132F">
            <w:pPr>
              <w:rPr>
                <w:rFonts w:ascii="Calibri" w:hAnsi="Calibri" w:cs="Calibri"/>
                <w:b/>
                <w:bCs/>
              </w:rPr>
            </w:pPr>
            <w:r>
              <w:rPr>
                <w:rFonts w:ascii="Calibri" w:hAnsi="Calibri" w:cs="Calibri"/>
                <w:b/>
                <w:bCs/>
              </w:rPr>
              <w:t>£8,000</w:t>
            </w:r>
          </w:p>
        </w:tc>
        <w:tc>
          <w:tcPr>
            <w:tcW w:w="992" w:type="dxa"/>
            <w:shd w:val="clear" w:color="auto" w:fill="E2EFD9" w:themeFill="accent6" w:themeFillTint="33"/>
          </w:tcPr>
          <w:p w14:paraId="3A90533F" w14:textId="77777777" w:rsidR="00F376BE" w:rsidRPr="00337733" w:rsidRDefault="00F376BE" w:rsidP="00C3132F">
            <w:pPr>
              <w:rPr>
                <w:rFonts w:ascii="Calibri" w:hAnsi="Calibri" w:cs="Calibri"/>
                <w:b/>
                <w:bCs/>
              </w:rPr>
            </w:pPr>
            <w:r>
              <w:rPr>
                <w:rFonts w:ascii="Calibri" w:hAnsi="Calibri" w:cs="Calibri"/>
                <w:b/>
                <w:bCs/>
              </w:rPr>
              <w:t>£8,000</w:t>
            </w:r>
          </w:p>
        </w:tc>
        <w:tc>
          <w:tcPr>
            <w:tcW w:w="1360" w:type="dxa"/>
            <w:gridSpan w:val="2"/>
            <w:shd w:val="clear" w:color="auto" w:fill="E2EFD9" w:themeFill="accent6" w:themeFillTint="33"/>
          </w:tcPr>
          <w:p w14:paraId="4DD6661D" w14:textId="77777777" w:rsidR="00F376BE" w:rsidRPr="00337733" w:rsidRDefault="00F376BE" w:rsidP="00C3132F">
            <w:pPr>
              <w:rPr>
                <w:rFonts w:ascii="Calibri" w:hAnsi="Calibri" w:cs="Calibri"/>
                <w:b/>
                <w:bCs/>
              </w:rPr>
            </w:pPr>
            <w:r>
              <w:rPr>
                <w:rFonts w:ascii="Calibri" w:hAnsi="Calibri" w:cs="Calibri"/>
                <w:b/>
                <w:bCs/>
              </w:rPr>
              <w:t>£8,000</w:t>
            </w:r>
          </w:p>
        </w:tc>
      </w:tr>
      <w:tr w:rsidR="00F376BE" w14:paraId="595034CE" w14:textId="77777777" w:rsidTr="00C3132F">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7"/>
          <w:wAfter w:w="5465" w:type="dxa"/>
          <w:trHeight w:val="100"/>
        </w:trPr>
        <w:tc>
          <w:tcPr>
            <w:tcW w:w="4000" w:type="dxa"/>
            <w:gridSpan w:val="2"/>
          </w:tcPr>
          <w:p w14:paraId="7C4E0CDB" w14:textId="77777777" w:rsidR="00F376BE" w:rsidRDefault="00F376BE" w:rsidP="00C3132F">
            <w:pPr>
              <w:rPr>
                <w:rFonts w:ascii="Calibri" w:hAnsi="Calibri" w:cs="Calibri"/>
                <w:b/>
                <w:bCs/>
              </w:rPr>
            </w:pPr>
          </w:p>
        </w:tc>
      </w:tr>
    </w:tbl>
    <w:p w14:paraId="5CB68B29" w14:textId="77777777" w:rsidR="00770D09" w:rsidRDefault="00F376BE" w:rsidP="00F376BE">
      <w:pPr>
        <w:rPr>
          <w:rFonts w:ascii="Calibri" w:hAnsi="Calibri" w:cs="Calibri"/>
        </w:rPr>
      </w:pPr>
      <w:r w:rsidRPr="00AF26BD">
        <w:rPr>
          <w:rFonts w:ascii="Calibri" w:hAnsi="Calibri" w:cs="Calibri"/>
          <w:b/>
          <w:bCs/>
        </w:rPr>
        <w:t>NB</w:t>
      </w:r>
      <w:r w:rsidRPr="00AF26BD">
        <w:rPr>
          <w:rFonts w:ascii="Calibri" w:hAnsi="Calibri" w:cs="Calibri"/>
        </w:rPr>
        <w:t xml:space="preserve">: </w:t>
      </w:r>
    </w:p>
    <w:p w14:paraId="7506976D" w14:textId="0450A07F" w:rsidR="00F376BE" w:rsidRDefault="00F376BE" w:rsidP="00770D09">
      <w:pPr>
        <w:pStyle w:val="ListParagraph"/>
        <w:numPr>
          <w:ilvl w:val="0"/>
          <w:numId w:val="32"/>
        </w:numPr>
        <w:rPr>
          <w:rFonts w:ascii="Calibri" w:hAnsi="Calibri" w:cs="Calibri"/>
        </w:rPr>
      </w:pPr>
      <w:r w:rsidRPr="00770D09">
        <w:rPr>
          <w:rFonts w:ascii="Calibri" w:hAnsi="Calibri" w:cs="Calibri"/>
        </w:rPr>
        <w:t>It is expected that the carry forward balance from 2023/4 accounts will be circa £6,000 and will cushion the 2024/25 anticipated spend.</w:t>
      </w:r>
    </w:p>
    <w:p w14:paraId="7E382723" w14:textId="1E7AAD9F" w:rsidR="00F376BE" w:rsidRPr="00287B45" w:rsidRDefault="00770D09" w:rsidP="00F376BE">
      <w:pPr>
        <w:pStyle w:val="ListParagraph"/>
        <w:numPr>
          <w:ilvl w:val="0"/>
          <w:numId w:val="32"/>
        </w:numPr>
        <w:rPr>
          <w:rFonts w:ascii="Calibri" w:hAnsi="Calibri" w:cs="Calibri"/>
        </w:rPr>
      </w:pPr>
      <w:r>
        <w:rPr>
          <w:rFonts w:ascii="Calibri" w:hAnsi="Calibri" w:cs="Calibri"/>
        </w:rPr>
        <w:t>A 2024/25 Capital Grant application of £1,500 has been submitted to Canterbury City Council to support Priority 2</w:t>
      </w:r>
      <w:r w:rsidR="00287B45">
        <w:rPr>
          <w:rFonts w:ascii="Calibri" w:hAnsi="Calibri" w:cs="Calibri"/>
        </w:rPr>
        <w:t>.</w:t>
      </w:r>
    </w:p>
    <w:p w14:paraId="4BA46830" w14:textId="2F261F74" w:rsidR="00F376BE" w:rsidRPr="00AF26BD" w:rsidRDefault="00F376BE" w:rsidP="00F376BE">
      <w:pPr>
        <w:rPr>
          <w:rFonts w:ascii="Calibri" w:hAnsi="Calibri" w:cs="Calibri"/>
        </w:rPr>
      </w:pPr>
      <w:r>
        <w:rPr>
          <w:rFonts w:ascii="Calibri" w:hAnsi="Calibri" w:cs="Calibri"/>
        </w:rPr>
        <w:t>WPC/</w:t>
      </w:r>
      <w:proofErr w:type="spellStart"/>
      <w:r>
        <w:rPr>
          <w:rFonts w:ascii="Calibri" w:hAnsi="Calibri" w:cs="Calibri"/>
        </w:rPr>
        <w:t>asm</w:t>
      </w:r>
      <w:proofErr w:type="spellEnd"/>
      <w:r>
        <w:rPr>
          <w:rFonts w:ascii="Calibri" w:hAnsi="Calibri" w:cs="Calibri"/>
        </w:rPr>
        <w:t>/22:09:2023</w:t>
      </w:r>
    </w:p>
    <w:p w14:paraId="55475BD8" w14:textId="29257FC0" w:rsidR="000A5A1C" w:rsidRDefault="000A5A1C" w:rsidP="000220DA">
      <w:pPr>
        <w:suppressAutoHyphens/>
        <w:spacing w:after="0" w:line="240" w:lineRule="auto"/>
        <w:jc w:val="both"/>
        <w:rPr>
          <w:rFonts w:asciiTheme="minorHAnsi" w:eastAsia="Times New Roman" w:hAnsiTheme="minorHAnsi" w:cstheme="minorHAnsi"/>
          <w:b/>
          <w:sz w:val="16"/>
          <w:szCs w:val="16"/>
          <w:lang w:eastAsia="zh-CN"/>
        </w:rPr>
      </w:pPr>
    </w:p>
    <w:sectPr w:rsidR="000A5A1C">
      <w:headerReference w:type="even" r:id="rId11"/>
      <w:headerReference w:type="default" r:id="rId12"/>
      <w:footerReference w:type="even" r:id="rId13"/>
      <w:footerReference w:type="default" r:id="rId14"/>
      <w:headerReference w:type="first" r:id="rId15"/>
      <w:footerReference w:type="firs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8BC9F5" w14:textId="77777777" w:rsidR="00252B39" w:rsidRDefault="00252B39" w:rsidP="00E82849">
      <w:pPr>
        <w:spacing w:after="0" w:line="240" w:lineRule="auto"/>
      </w:pPr>
      <w:r>
        <w:separator/>
      </w:r>
    </w:p>
  </w:endnote>
  <w:endnote w:type="continuationSeparator" w:id="0">
    <w:p w14:paraId="541D2890" w14:textId="77777777" w:rsidR="00252B39" w:rsidRDefault="00252B39" w:rsidP="00E828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urich BlkEx BT">
    <w:altName w:val="Impact"/>
    <w:charset w:val="00"/>
    <w:family w:val="swiss"/>
    <w:pitch w:val="variable"/>
    <w:sig w:usb0="00000007" w:usb1="00000000" w:usb2="00000000" w:usb3="00000000" w:csb0="0000001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E7100" w14:textId="77777777" w:rsidR="00E82849" w:rsidRDefault="00E828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78947242"/>
      <w:docPartObj>
        <w:docPartGallery w:val="Page Numbers (Bottom of Page)"/>
        <w:docPartUnique/>
      </w:docPartObj>
    </w:sdtPr>
    <w:sdtContent>
      <w:sdt>
        <w:sdtPr>
          <w:id w:val="860082579"/>
          <w:docPartObj>
            <w:docPartGallery w:val="Page Numbers (Top of Page)"/>
            <w:docPartUnique/>
          </w:docPartObj>
        </w:sdtPr>
        <w:sdtContent>
          <w:p w14:paraId="34EF8FD0" w14:textId="1CED6259" w:rsidR="00D23447" w:rsidRDefault="00D23447">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sidR="002E239F">
              <w:rPr>
                <w:b/>
                <w:bCs/>
                <w:noProof/>
              </w:rPr>
              <w:t>4</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2E239F">
              <w:rPr>
                <w:b/>
                <w:bCs/>
                <w:noProof/>
              </w:rPr>
              <w:t>4</w:t>
            </w:r>
            <w:r>
              <w:rPr>
                <w:b/>
                <w:bCs/>
                <w:sz w:val="24"/>
                <w:szCs w:val="24"/>
              </w:rPr>
              <w:fldChar w:fldCharType="end"/>
            </w:r>
          </w:p>
        </w:sdtContent>
      </w:sdt>
    </w:sdtContent>
  </w:sdt>
  <w:p w14:paraId="06D7B4B2" w14:textId="77777777" w:rsidR="00E82849" w:rsidRDefault="00E8284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1751E" w14:textId="77777777" w:rsidR="00E82849" w:rsidRDefault="00E828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EBCB45" w14:textId="77777777" w:rsidR="00252B39" w:rsidRDefault="00252B39" w:rsidP="00E82849">
      <w:pPr>
        <w:spacing w:after="0" w:line="240" w:lineRule="auto"/>
      </w:pPr>
      <w:r>
        <w:separator/>
      </w:r>
    </w:p>
  </w:footnote>
  <w:footnote w:type="continuationSeparator" w:id="0">
    <w:p w14:paraId="2D72554C" w14:textId="77777777" w:rsidR="00252B39" w:rsidRDefault="00252B39" w:rsidP="00E828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11362" w14:textId="77777777" w:rsidR="00E82849" w:rsidRDefault="00E8284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7B52E" w14:textId="65A31F3A" w:rsidR="00E82849" w:rsidRDefault="00E828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C264C" w14:textId="77777777" w:rsidR="00E82849" w:rsidRDefault="00E828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91A06"/>
    <w:multiLevelType w:val="hybridMultilevel"/>
    <w:tmpl w:val="FDD69C92"/>
    <w:lvl w:ilvl="0" w:tplc="0809000B">
      <w:start w:val="1"/>
      <w:numFmt w:val="bullet"/>
      <w:lvlText w:val=""/>
      <w:lvlJc w:val="left"/>
      <w:pPr>
        <w:ind w:left="3660" w:hanging="360"/>
      </w:pPr>
      <w:rPr>
        <w:rFonts w:ascii="Wingdings" w:hAnsi="Wingdings" w:hint="default"/>
      </w:rPr>
    </w:lvl>
    <w:lvl w:ilvl="1" w:tplc="08090003" w:tentative="1">
      <w:start w:val="1"/>
      <w:numFmt w:val="bullet"/>
      <w:lvlText w:val="o"/>
      <w:lvlJc w:val="left"/>
      <w:pPr>
        <w:ind w:left="4380" w:hanging="360"/>
      </w:pPr>
      <w:rPr>
        <w:rFonts w:ascii="Courier New" w:hAnsi="Courier New" w:cs="Courier New" w:hint="default"/>
      </w:rPr>
    </w:lvl>
    <w:lvl w:ilvl="2" w:tplc="08090005" w:tentative="1">
      <w:start w:val="1"/>
      <w:numFmt w:val="bullet"/>
      <w:lvlText w:val=""/>
      <w:lvlJc w:val="left"/>
      <w:pPr>
        <w:ind w:left="5100" w:hanging="360"/>
      </w:pPr>
      <w:rPr>
        <w:rFonts w:ascii="Wingdings" w:hAnsi="Wingdings" w:hint="default"/>
      </w:rPr>
    </w:lvl>
    <w:lvl w:ilvl="3" w:tplc="08090001" w:tentative="1">
      <w:start w:val="1"/>
      <w:numFmt w:val="bullet"/>
      <w:lvlText w:val=""/>
      <w:lvlJc w:val="left"/>
      <w:pPr>
        <w:ind w:left="5820" w:hanging="360"/>
      </w:pPr>
      <w:rPr>
        <w:rFonts w:ascii="Symbol" w:hAnsi="Symbol" w:hint="default"/>
      </w:rPr>
    </w:lvl>
    <w:lvl w:ilvl="4" w:tplc="08090003" w:tentative="1">
      <w:start w:val="1"/>
      <w:numFmt w:val="bullet"/>
      <w:lvlText w:val="o"/>
      <w:lvlJc w:val="left"/>
      <w:pPr>
        <w:ind w:left="6540" w:hanging="360"/>
      </w:pPr>
      <w:rPr>
        <w:rFonts w:ascii="Courier New" w:hAnsi="Courier New" w:cs="Courier New" w:hint="default"/>
      </w:rPr>
    </w:lvl>
    <w:lvl w:ilvl="5" w:tplc="08090005" w:tentative="1">
      <w:start w:val="1"/>
      <w:numFmt w:val="bullet"/>
      <w:lvlText w:val=""/>
      <w:lvlJc w:val="left"/>
      <w:pPr>
        <w:ind w:left="7260" w:hanging="360"/>
      </w:pPr>
      <w:rPr>
        <w:rFonts w:ascii="Wingdings" w:hAnsi="Wingdings" w:hint="default"/>
      </w:rPr>
    </w:lvl>
    <w:lvl w:ilvl="6" w:tplc="08090001" w:tentative="1">
      <w:start w:val="1"/>
      <w:numFmt w:val="bullet"/>
      <w:lvlText w:val=""/>
      <w:lvlJc w:val="left"/>
      <w:pPr>
        <w:ind w:left="7980" w:hanging="360"/>
      </w:pPr>
      <w:rPr>
        <w:rFonts w:ascii="Symbol" w:hAnsi="Symbol" w:hint="default"/>
      </w:rPr>
    </w:lvl>
    <w:lvl w:ilvl="7" w:tplc="08090003" w:tentative="1">
      <w:start w:val="1"/>
      <w:numFmt w:val="bullet"/>
      <w:lvlText w:val="o"/>
      <w:lvlJc w:val="left"/>
      <w:pPr>
        <w:ind w:left="8700" w:hanging="360"/>
      </w:pPr>
      <w:rPr>
        <w:rFonts w:ascii="Courier New" w:hAnsi="Courier New" w:cs="Courier New" w:hint="default"/>
      </w:rPr>
    </w:lvl>
    <w:lvl w:ilvl="8" w:tplc="08090005" w:tentative="1">
      <w:start w:val="1"/>
      <w:numFmt w:val="bullet"/>
      <w:lvlText w:val=""/>
      <w:lvlJc w:val="left"/>
      <w:pPr>
        <w:ind w:left="9420" w:hanging="360"/>
      </w:pPr>
      <w:rPr>
        <w:rFonts w:ascii="Wingdings" w:hAnsi="Wingdings" w:hint="default"/>
      </w:rPr>
    </w:lvl>
  </w:abstractNum>
  <w:abstractNum w:abstractNumId="1" w15:restartNumberingAfterBreak="0">
    <w:nsid w:val="00D47655"/>
    <w:multiLevelType w:val="hybridMultilevel"/>
    <w:tmpl w:val="2EF60254"/>
    <w:lvl w:ilvl="0" w:tplc="BC1C0044">
      <w:start w:val="1"/>
      <w:numFmt w:val="lowerLetter"/>
      <w:lvlText w:val="%1)"/>
      <w:lvlJc w:val="left"/>
      <w:pPr>
        <w:ind w:left="720" w:hanging="360"/>
      </w:pPr>
      <w:rPr>
        <w:rFonts w:ascii="Calibri" w:eastAsia="Times New Roman" w:hAnsi="Calibri" w:cs="Arial"/>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11E7F47"/>
    <w:multiLevelType w:val="hybridMultilevel"/>
    <w:tmpl w:val="99863DDE"/>
    <w:lvl w:ilvl="0" w:tplc="E5A80CC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3F04C41"/>
    <w:multiLevelType w:val="hybridMultilevel"/>
    <w:tmpl w:val="B1F0DE7A"/>
    <w:lvl w:ilvl="0" w:tplc="D36ED85A">
      <w:start w:val="9"/>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6F805C6"/>
    <w:multiLevelType w:val="hybridMultilevel"/>
    <w:tmpl w:val="72D84856"/>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B141F71"/>
    <w:multiLevelType w:val="hybridMultilevel"/>
    <w:tmpl w:val="D76AB9DE"/>
    <w:lvl w:ilvl="0" w:tplc="1EAE8296">
      <w:start w:val="1"/>
      <w:numFmt w:val="lowerLetter"/>
      <w:lvlText w:val="%1)"/>
      <w:lvlJc w:val="left"/>
      <w:pPr>
        <w:ind w:left="1125" w:hanging="360"/>
      </w:pPr>
      <w:rPr>
        <w:rFonts w:ascii="Calibri" w:eastAsia="Times New Roman" w:hAnsi="Calibri" w:cs="Arial"/>
      </w:rPr>
    </w:lvl>
    <w:lvl w:ilvl="1" w:tplc="08090019" w:tentative="1">
      <w:start w:val="1"/>
      <w:numFmt w:val="lowerLetter"/>
      <w:lvlText w:val="%2."/>
      <w:lvlJc w:val="left"/>
      <w:pPr>
        <w:ind w:left="1845" w:hanging="360"/>
      </w:pPr>
    </w:lvl>
    <w:lvl w:ilvl="2" w:tplc="0809001B" w:tentative="1">
      <w:start w:val="1"/>
      <w:numFmt w:val="lowerRoman"/>
      <w:lvlText w:val="%3."/>
      <w:lvlJc w:val="right"/>
      <w:pPr>
        <w:ind w:left="2565" w:hanging="180"/>
      </w:pPr>
    </w:lvl>
    <w:lvl w:ilvl="3" w:tplc="0809000F" w:tentative="1">
      <w:start w:val="1"/>
      <w:numFmt w:val="decimal"/>
      <w:lvlText w:val="%4."/>
      <w:lvlJc w:val="left"/>
      <w:pPr>
        <w:ind w:left="3285" w:hanging="360"/>
      </w:pPr>
    </w:lvl>
    <w:lvl w:ilvl="4" w:tplc="08090019" w:tentative="1">
      <w:start w:val="1"/>
      <w:numFmt w:val="lowerLetter"/>
      <w:lvlText w:val="%5."/>
      <w:lvlJc w:val="left"/>
      <w:pPr>
        <w:ind w:left="4005" w:hanging="360"/>
      </w:pPr>
    </w:lvl>
    <w:lvl w:ilvl="5" w:tplc="0809001B" w:tentative="1">
      <w:start w:val="1"/>
      <w:numFmt w:val="lowerRoman"/>
      <w:lvlText w:val="%6."/>
      <w:lvlJc w:val="right"/>
      <w:pPr>
        <w:ind w:left="4725" w:hanging="180"/>
      </w:pPr>
    </w:lvl>
    <w:lvl w:ilvl="6" w:tplc="0809000F" w:tentative="1">
      <w:start w:val="1"/>
      <w:numFmt w:val="decimal"/>
      <w:lvlText w:val="%7."/>
      <w:lvlJc w:val="left"/>
      <w:pPr>
        <w:ind w:left="5445" w:hanging="360"/>
      </w:pPr>
    </w:lvl>
    <w:lvl w:ilvl="7" w:tplc="08090019" w:tentative="1">
      <w:start w:val="1"/>
      <w:numFmt w:val="lowerLetter"/>
      <w:lvlText w:val="%8."/>
      <w:lvlJc w:val="left"/>
      <w:pPr>
        <w:ind w:left="6165" w:hanging="360"/>
      </w:pPr>
    </w:lvl>
    <w:lvl w:ilvl="8" w:tplc="0809001B" w:tentative="1">
      <w:start w:val="1"/>
      <w:numFmt w:val="lowerRoman"/>
      <w:lvlText w:val="%9."/>
      <w:lvlJc w:val="right"/>
      <w:pPr>
        <w:ind w:left="6885" w:hanging="180"/>
      </w:pPr>
    </w:lvl>
  </w:abstractNum>
  <w:abstractNum w:abstractNumId="6" w15:restartNumberingAfterBreak="0">
    <w:nsid w:val="139A3606"/>
    <w:multiLevelType w:val="hybridMultilevel"/>
    <w:tmpl w:val="A6AA3D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3A677E"/>
    <w:multiLevelType w:val="hybridMultilevel"/>
    <w:tmpl w:val="4EAC9F08"/>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8" w15:restartNumberingAfterBreak="0">
    <w:nsid w:val="187C7E5D"/>
    <w:multiLevelType w:val="hybridMultilevel"/>
    <w:tmpl w:val="E932D066"/>
    <w:lvl w:ilvl="0" w:tplc="502E5896">
      <w:start w:val="1"/>
      <w:numFmt w:val="decimal"/>
      <w:lvlText w:val="%1."/>
      <w:lvlJc w:val="left"/>
      <w:pPr>
        <w:ind w:left="720" w:hanging="360"/>
      </w:pPr>
      <w:rPr>
        <w:rFonts w:eastAsia="Calibri" w:hint="default"/>
        <w:b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8850A5"/>
    <w:multiLevelType w:val="hybridMultilevel"/>
    <w:tmpl w:val="6FFA5DEC"/>
    <w:lvl w:ilvl="0" w:tplc="95960444">
      <w:start w:val="1"/>
      <w:numFmt w:val="lowerLetter"/>
      <w:lvlText w:val="%1)"/>
      <w:lvlJc w:val="left"/>
      <w:pPr>
        <w:ind w:left="644"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9923D27"/>
    <w:multiLevelType w:val="hybridMultilevel"/>
    <w:tmpl w:val="6CD8F5F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A3D47DD"/>
    <w:multiLevelType w:val="hybridMultilevel"/>
    <w:tmpl w:val="894A6E04"/>
    <w:lvl w:ilvl="0" w:tplc="0F0A744A">
      <w:start w:val="1"/>
      <w:numFmt w:val="lowerLetter"/>
      <w:lvlText w:val="%1)"/>
      <w:lvlJc w:val="left"/>
      <w:pPr>
        <w:ind w:left="720" w:hanging="360"/>
      </w:pPr>
      <w:rPr>
        <w:rFonts w:ascii="Calibri" w:eastAsia="Times New Roman" w:hAnsi="Calibri"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339062D"/>
    <w:multiLevelType w:val="hybridMultilevel"/>
    <w:tmpl w:val="4142DD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5D47789"/>
    <w:multiLevelType w:val="hybridMultilevel"/>
    <w:tmpl w:val="7B500FC4"/>
    <w:lvl w:ilvl="0" w:tplc="530676DC">
      <w:start w:val="1"/>
      <w:numFmt w:val="decimal"/>
      <w:lvlText w:val="%1."/>
      <w:lvlJc w:val="left"/>
      <w:pPr>
        <w:ind w:left="1440" w:hanging="360"/>
      </w:pPr>
      <w:rPr>
        <w:rFonts w:ascii="Calibri" w:eastAsia="Times New Roman" w:hAnsi="Calibri" w:cs="Arial"/>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2C091B7B"/>
    <w:multiLevelType w:val="hybridMultilevel"/>
    <w:tmpl w:val="DA88249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FFE566B"/>
    <w:multiLevelType w:val="hybridMultilevel"/>
    <w:tmpl w:val="8E4EBA42"/>
    <w:lvl w:ilvl="0" w:tplc="FFFFFFFF">
      <w:start w:val="1"/>
      <w:numFmt w:val="lowerLetter"/>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5BA6D78"/>
    <w:multiLevelType w:val="hybridMultilevel"/>
    <w:tmpl w:val="F0C42AE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7E03ED1"/>
    <w:multiLevelType w:val="hybridMultilevel"/>
    <w:tmpl w:val="11DA5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E4753E"/>
    <w:multiLevelType w:val="hybridMultilevel"/>
    <w:tmpl w:val="55A2BA0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4551F7"/>
    <w:multiLevelType w:val="hybridMultilevel"/>
    <w:tmpl w:val="6B262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ED046B"/>
    <w:multiLevelType w:val="hybridMultilevel"/>
    <w:tmpl w:val="8E4EBA42"/>
    <w:lvl w:ilvl="0" w:tplc="08090019">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A8A0F86"/>
    <w:multiLevelType w:val="hybridMultilevel"/>
    <w:tmpl w:val="942615E2"/>
    <w:lvl w:ilvl="0" w:tplc="CC3493CC">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DC4F5B"/>
    <w:multiLevelType w:val="hybridMultilevel"/>
    <w:tmpl w:val="520CFAEE"/>
    <w:lvl w:ilvl="0" w:tplc="1EAE8296">
      <w:start w:val="1"/>
      <w:numFmt w:val="lowerLetter"/>
      <w:lvlText w:val="%1)"/>
      <w:lvlJc w:val="left"/>
      <w:pPr>
        <w:ind w:left="720" w:hanging="360"/>
      </w:pPr>
      <w:rPr>
        <w:rFonts w:ascii="Calibri" w:eastAsia="Times New Roman" w:hAnsi="Calibri" w:cs="Arial"/>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23B10E0"/>
    <w:multiLevelType w:val="hybridMultilevel"/>
    <w:tmpl w:val="32CE6A0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3F4B1D"/>
    <w:multiLevelType w:val="hybridMultilevel"/>
    <w:tmpl w:val="0C00C3B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F3B5ADE"/>
    <w:multiLevelType w:val="hybridMultilevel"/>
    <w:tmpl w:val="C062FD88"/>
    <w:lvl w:ilvl="0" w:tplc="EE2A6C4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84C2732"/>
    <w:multiLevelType w:val="hybridMultilevel"/>
    <w:tmpl w:val="B0A06EB2"/>
    <w:lvl w:ilvl="0" w:tplc="24F0588E">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7DF29BA"/>
    <w:multiLevelType w:val="hybridMultilevel"/>
    <w:tmpl w:val="0FE88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9651520"/>
    <w:multiLevelType w:val="hybridMultilevel"/>
    <w:tmpl w:val="D388ACA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4583419"/>
    <w:multiLevelType w:val="hybridMultilevel"/>
    <w:tmpl w:val="B89A78A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52F56F2"/>
    <w:multiLevelType w:val="hybridMultilevel"/>
    <w:tmpl w:val="ECCAA89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ADF1DC2"/>
    <w:multiLevelType w:val="hybridMultilevel"/>
    <w:tmpl w:val="B4B64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0169224">
    <w:abstractNumId w:val="18"/>
  </w:num>
  <w:num w:numId="2" w16cid:durableId="2140877051">
    <w:abstractNumId w:val="30"/>
  </w:num>
  <w:num w:numId="3" w16cid:durableId="1712026661">
    <w:abstractNumId w:val="9"/>
  </w:num>
  <w:num w:numId="4" w16cid:durableId="70352496">
    <w:abstractNumId w:val="22"/>
  </w:num>
  <w:num w:numId="5" w16cid:durableId="438451231">
    <w:abstractNumId w:val="26"/>
  </w:num>
  <w:num w:numId="6" w16cid:durableId="186911362">
    <w:abstractNumId w:val="0"/>
  </w:num>
  <w:num w:numId="7" w16cid:durableId="1230844163">
    <w:abstractNumId w:val="23"/>
  </w:num>
  <w:num w:numId="8" w16cid:durableId="1796604543">
    <w:abstractNumId w:val="12"/>
  </w:num>
  <w:num w:numId="9" w16cid:durableId="1707291132">
    <w:abstractNumId w:val="27"/>
  </w:num>
  <w:num w:numId="10" w16cid:durableId="987976530">
    <w:abstractNumId w:val="6"/>
  </w:num>
  <w:num w:numId="11" w16cid:durableId="242876749">
    <w:abstractNumId w:val="13"/>
  </w:num>
  <w:num w:numId="12" w16cid:durableId="877592832">
    <w:abstractNumId w:val="7"/>
  </w:num>
  <w:num w:numId="13" w16cid:durableId="2057240829">
    <w:abstractNumId w:val="31"/>
  </w:num>
  <w:num w:numId="14" w16cid:durableId="1954364695">
    <w:abstractNumId w:val="19"/>
  </w:num>
  <w:num w:numId="15" w16cid:durableId="329723125">
    <w:abstractNumId w:val="17"/>
  </w:num>
  <w:num w:numId="16" w16cid:durableId="1084375454">
    <w:abstractNumId w:val="10"/>
  </w:num>
  <w:num w:numId="17" w16cid:durableId="1839807673">
    <w:abstractNumId w:val="21"/>
  </w:num>
  <w:num w:numId="18" w16cid:durableId="837385213">
    <w:abstractNumId w:val="20"/>
  </w:num>
  <w:num w:numId="19" w16cid:durableId="1351178910">
    <w:abstractNumId w:val="15"/>
  </w:num>
  <w:num w:numId="20" w16cid:durableId="363331999">
    <w:abstractNumId w:val="5"/>
  </w:num>
  <w:num w:numId="21" w16cid:durableId="1028222261">
    <w:abstractNumId w:val="4"/>
  </w:num>
  <w:num w:numId="22" w16cid:durableId="2098819242">
    <w:abstractNumId w:val="3"/>
  </w:num>
  <w:num w:numId="23" w16cid:durableId="342978873">
    <w:abstractNumId w:val="1"/>
  </w:num>
  <w:num w:numId="24" w16cid:durableId="1625429136">
    <w:abstractNumId w:val="11"/>
  </w:num>
  <w:num w:numId="25" w16cid:durableId="1303196284">
    <w:abstractNumId w:val="25"/>
  </w:num>
  <w:num w:numId="26" w16cid:durableId="1077021625">
    <w:abstractNumId w:val="2"/>
  </w:num>
  <w:num w:numId="27" w16cid:durableId="1235816636">
    <w:abstractNumId w:val="8"/>
  </w:num>
  <w:num w:numId="28" w16cid:durableId="1994215889">
    <w:abstractNumId w:val="29"/>
  </w:num>
  <w:num w:numId="29" w16cid:durableId="430931108">
    <w:abstractNumId w:val="16"/>
  </w:num>
  <w:num w:numId="30" w16cid:durableId="311299044">
    <w:abstractNumId w:val="14"/>
  </w:num>
  <w:num w:numId="31" w16cid:durableId="1363363540">
    <w:abstractNumId w:val="24"/>
  </w:num>
  <w:num w:numId="32" w16cid:durableId="20479694">
    <w:abstractNumId w:val="2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82849"/>
    <w:rsid w:val="00003907"/>
    <w:rsid w:val="00003D56"/>
    <w:rsid w:val="00005A3E"/>
    <w:rsid w:val="00005C83"/>
    <w:rsid w:val="00005D9D"/>
    <w:rsid w:val="00006327"/>
    <w:rsid w:val="00006F40"/>
    <w:rsid w:val="000102FB"/>
    <w:rsid w:val="00010730"/>
    <w:rsid w:val="00010AD1"/>
    <w:rsid w:val="00010BB7"/>
    <w:rsid w:val="00013C36"/>
    <w:rsid w:val="000153FE"/>
    <w:rsid w:val="00016A24"/>
    <w:rsid w:val="000220DA"/>
    <w:rsid w:val="0002234B"/>
    <w:rsid w:val="00022EB6"/>
    <w:rsid w:val="0002423F"/>
    <w:rsid w:val="00024ADF"/>
    <w:rsid w:val="00024E21"/>
    <w:rsid w:val="00025B3B"/>
    <w:rsid w:val="00025CD2"/>
    <w:rsid w:val="00027DC9"/>
    <w:rsid w:val="00040900"/>
    <w:rsid w:val="00040E8A"/>
    <w:rsid w:val="00041A5A"/>
    <w:rsid w:val="00041C0D"/>
    <w:rsid w:val="0004407E"/>
    <w:rsid w:val="0004421E"/>
    <w:rsid w:val="00045BEE"/>
    <w:rsid w:val="00047482"/>
    <w:rsid w:val="00047B3F"/>
    <w:rsid w:val="000507CF"/>
    <w:rsid w:val="00051673"/>
    <w:rsid w:val="00054BBC"/>
    <w:rsid w:val="000571A8"/>
    <w:rsid w:val="000575D1"/>
    <w:rsid w:val="000634D2"/>
    <w:rsid w:val="00063DE2"/>
    <w:rsid w:val="00064C6D"/>
    <w:rsid w:val="00064CA1"/>
    <w:rsid w:val="00064DB4"/>
    <w:rsid w:val="000664D3"/>
    <w:rsid w:val="00067847"/>
    <w:rsid w:val="00067DB1"/>
    <w:rsid w:val="00067E07"/>
    <w:rsid w:val="000702A7"/>
    <w:rsid w:val="00071E47"/>
    <w:rsid w:val="00076355"/>
    <w:rsid w:val="0007660A"/>
    <w:rsid w:val="00080362"/>
    <w:rsid w:val="00080AE9"/>
    <w:rsid w:val="0008177F"/>
    <w:rsid w:val="00082B06"/>
    <w:rsid w:val="00083508"/>
    <w:rsid w:val="00084174"/>
    <w:rsid w:val="00084752"/>
    <w:rsid w:val="00084A00"/>
    <w:rsid w:val="00085143"/>
    <w:rsid w:val="00085725"/>
    <w:rsid w:val="00085BC2"/>
    <w:rsid w:val="000869B4"/>
    <w:rsid w:val="00087C46"/>
    <w:rsid w:val="00090D3C"/>
    <w:rsid w:val="00094DF1"/>
    <w:rsid w:val="000971BD"/>
    <w:rsid w:val="000A01E8"/>
    <w:rsid w:val="000A15BE"/>
    <w:rsid w:val="000A2A9F"/>
    <w:rsid w:val="000A374C"/>
    <w:rsid w:val="000A5508"/>
    <w:rsid w:val="000A5A1C"/>
    <w:rsid w:val="000B0C93"/>
    <w:rsid w:val="000B4CC0"/>
    <w:rsid w:val="000B5355"/>
    <w:rsid w:val="000B6AB9"/>
    <w:rsid w:val="000C0396"/>
    <w:rsid w:val="000C04A6"/>
    <w:rsid w:val="000D0299"/>
    <w:rsid w:val="000D36EE"/>
    <w:rsid w:val="000D5FC7"/>
    <w:rsid w:val="000E1DD2"/>
    <w:rsid w:val="000E2329"/>
    <w:rsid w:val="000E5CF0"/>
    <w:rsid w:val="000F0106"/>
    <w:rsid w:val="000F085C"/>
    <w:rsid w:val="000F0A08"/>
    <w:rsid w:val="000F0B2A"/>
    <w:rsid w:val="000F1A90"/>
    <w:rsid w:val="000F24C9"/>
    <w:rsid w:val="000F51AD"/>
    <w:rsid w:val="000F757B"/>
    <w:rsid w:val="001059B1"/>
    <w:rsid w:val="001063F2"/>
    <w:rsid w:val="001064A8"/>
    <w:rsid w:val="00114581"/>
    <w:rsid w:val="0011490F"/>
    <w:rsid w:val="00115518"/>
    <w:rsid w:val="001158C9"/>
    <w:rsid w:val="00120911"/>
    <w:rsid w:val="001211E6"/>
    <w:rsid w:val="00121375"/>
    <w:rsid w:val="00122E95"/>
    <w:rsid w:val="00123D54"/>
    <w:rsid w:val="001254C5"/>
    <w:rsid w:val="00125C0C"/>
    <w:rsid w:val="00125C8C"/>
    <w:rsid w:val="00130F04"/>
    <w:rsid w:val="001337CA"/>
    <w:rsid w:val="00134AAE"/>
    <w:rsid w:val="00135023"/>
    <w:rsid w:val="00137FE9"/>
    <w:rsid w:val="0014015F"/>
    <w:rsid w:val="00143990"/>
    <w:rsid w:val="00150BD7"/>
    <w:rsid w:val="0015151F"/>
    <w:rsid w:val="00155E40"/>
    <w:rsid w:val="00156E1C"/>
    <w:rsid w:val="001606BF"/>
    <w:rsid w:val="001613C6"/>
    <w:rsid w:val="0017002A"/>
    <w:rsid w:val="00175CCC"/>
    <w:rsid w:val="001764C8"/>
    <w:rsid w:val="0018047D"/>
    <w:rsid w:val="00182C4F"/>
    <w:rsid w:val="00183B49"/>
    <w:rsid w:val="0018412A"/>
    <w:rsid w:val="00184393"/>
    <w:rsid w:val="00185BB4"/>
    <w:rsid w:val="001864CD"/>
    <w:rsid w:val="001869AA"/>
    <w:rsid w:val="00187CC4"/>
    <w:rsid w:val="001927EB"/>
    <w:rsid w:val="00193AF6"/>
    <w:rsid w:val="00193DC7"/>
    <w:rsid w:val="001969AA"/>
    <w:rsid w:val="00196A3D"/>
    <w:rsid w:val="001A0FEA"/>
    <w:rsid w:val="001A23E1"/>
    <w:rsid w:val="001A506D"/>
    <w:rsid w:val="001A7A78"/>
    <w:rsid w:val="001B34A2"/>
    <w:rsid w:val="001B672C"/>
    <w:rsid w:val="001C342D"/>
    <w:rsid w:val="001C42BB"/>
    <w:rsid w:val="001C7B3E"/>
    <w:rsid w:val="001C7BE4"/>
    <w:rsid w:val="001D028F"/>
    <w:rsid w:val="001D290E"/>
    <w:rsid w:val="001D370D"/>
    <w:rsid w:val="001D3DA6"/>
    <w:rsid w:val="001D4647"/>
    <w:rsid w:val="001D4A5A"/>
    <w:rsid w:val="001D550C"/>
    <w:rsid w:val="001D61DB"/>
    <w:rsid w:val="001E04ED"/>
    <w:rsid w:val="001E2B44"/>
    <w:rsid w:val="001E3A5C"/>
    <w:rsid w:val="001E3A6D"/>
    <w:rsid w:val="001F14FF"/>
    <w:rsid w:val="001F2329"/>
    <w:rsid w:val="001F2C0D"/>
    <w:rsid w:val="001F48E1"/>
    <w:rsid w:val="001F6561"/>
    <w:rsid w:val="002000AC"/>
    <w:rsid w:val="00200F68"/>
    <w:rsid w:val="0020118A"/>
    <w:rsid w:val="002030B7"/>
    <w:rsid w:val="00205BC6"/>
    <w:rsid w:val="00205F71"/>
    <w:rsid w:val="0020756C"/>
    <w:rsid w:val="002102C6"/>
    <w:rsid w:val="00213A6B"/>
    <w:rsid w:val="00216FD0"/>
    <w:rsid w:val="00217CD3"/>
    <w:rsid w:val="00223FCF"/>
    <w:rsid w:val="002250DB"/>
    <w:rsid w:val="00225858"/>
    <w:rsid w:val="002303A4"/>
    <w:rsid w:val="00230B97"/>
    <w:rsid w:val="00231AF7"/>
    <w:rsid w:val="002327A5"/>
    <w:rsid w:val="0023388A"/>
    <w:rsid w:val="00234FA1"/>
    <w:rsid w:val="00235755"/>
    <w:rsid w:val="0023586F"/>
    <w:rsid w:val="00240182"/>
    <w:rsid w:val="0024251E"/>
    <w:rsid w:val="0024287A"/>
    <w:rsid w:val="002432FC"/>
    <w:rsid w:val="00243BD3"/>
    <w:rsid w:val="00245793"/>
    <w:rsid w:val="00246B71"/>
    <w:rsid w:val="00246CD3"/>
    <w:rsid w:val="00250E33"/>
    <w:rsid w:val="00251149"/>
    <w:rsid w:val="00251714"/>
    <w:rsid w:val="00252B39"/>
    <w:rsid w:val="002567DB"/>
    <w:rsid w:val="00256FA3"/>
    <w:rsid w:val="00257E7D"/>
    <w:rsid w:val="00265A62"/>
    <w:rsid w:val="002708C6"/>
    <w:rsid w:val="00275247"/>
    <w:rsid w:val="00275B79"/>
    <w:rsid w:val="00276240"/>
    <w:rsid w:val="0027694C"/>
    <w:rsid w:val="00276979"/>
    <w:rsid w:val="00276C1F"/>
    <w:rsid w:val="00276F8A"/>
    <w:rsid w:val="00281949"/>
    <w:rsid w:val="00283093"/>
    <w:rsid w:val="002831DF"/>
    <w:rsid w:val="00284F83"/>
    <w:rsid w:val="002856E3"/>
    <w:rsid w:val="0028616E"/>
    <w:rsid w:val="00287B45"/>
    <w:rsid w:val="00290685"/>
    <w:rsid w:val="00291A22"/>
    <w:rsid w:val="00293AA4"/>
    <w:rsid w:val="00294B06"/>
    <w:rsid w:val="00294FD9"/>
    <w:rsid w:val="00296F22"/>
    <w:rsid w:val="0029749C"/>
    <w:rsid w:val="002A0EF6"/>
    <w:rsid w:val="002A282C"/>
    <w:rsid w:val="002A4255"/>
    <w:rsid w:val="002A652F"/>
    <w:rsid w:val="002B0340"/>
    <w:rsid w:val="002B21B6"/>
    <w:rsid w:val="002B46BF"/>
    <w:rsid w:val="002B51E1"/>
    <w:rsid w:val="002B5A94"/>
    <w:rsid w:val="002B789B"/>
    <w:rsid w:val="002C08CB"/>
    <w:rsid w:val="002C1682"/>
    <w:rsid w:val="002C2CDF"/>
    <w:rsid w:val="002C2D93"/>
    <w:rsid w:val="002C37EE"/>
    <w:rsid w:val="002C4DDA"/>
    <w:rsid w:val="002C6315"/>
    <w:rsid w:val="002D2CCE"/>
    <w:rsid w:val="002D361B"/>
    <w:rsid w:val="002D39EF"/>
    <w:rsid w:val="002D5B19"/>
    <w:rsid w:val="002E104E"/>
    <w:rsid w:val="002E239F"/>
    <w:rsid w:val="002E3E0D"/>
    <w:rsid w:val="002E418D"/>
    <w:rsid w:val="002E738A"/>
    <w:rsid w:val="002E7D2C"/>
    <w:rsid w:val="002F035C"/>
    <w:rsid w:val="002F192B"/>
    <w:rsid w:val="002F3467"/>
    <w:rsid w:val="002F4E85"/>
    <w:rsid w:val="002F5BB5"/>
    <w:rsid w:val="002F7964"/>
    <w:rsid w:val="002F7B11"/>
    <w:rsid w:val="00301283"/>
    <w:rsid w:val="0030296C"/>
    <w:rsid w:val="00303D59"/>
    <w:rsid w:val="00304CFF"/>
    <w:rsid w:val="003052BE"/>
    <w:rsid w:val="0030672C"/>
    <w:rsid w:val="00307B4B"/>
    <w:rsid w:val="00307D62"/>
    <w:rsid w:val="003112EC"/>
    <w:rsid w:val="00311632"/>
    <w:rsid w:val="003125E5"/>
    <w:rsid w:val="00312CCF"/>
    <w:rsid w:val="00312EA9"/>
    <w:rsid w:val="00313DBB"/>
    <w:rsid w:val="0031474F"/>
    <w:rsid w:val="003158CD"/>
    <w:rsid w:val="0031613F"/>
    <w:rsid w:val="00317BC1"/>
    <w:rsid w:val="00320757"/>
    <w:rsid w:val="00320EA9"/>
    <w:rsid w:val="00321840"/>
    <w:rsid w:val="00322790"/>
    <w:rsid w:val="003255FC"/>
    <w:rsid w:val="00325AAE"/>
    <w:rsid w:val="00326203"/>
    <w:rsid w:val="00327686"/>
    <w:rsid w:val="00330165"/>
    <w:rsid w:val="00331F10"/>
    <w:rsid w:val="00333EB8"/>
    <w:rsid w:val="00334D0E"/>
    <w:rsid w:val="00337259"/>
    <w:rsid w:val="00340F62"/>
    <w:rsid w:val="00340F95"/>
    <w:rsid w:val="00341459"/>
    <w:rsid w:val="0034306F"/>
    <w:rsid w:val="00346164"/>
    <w:rsid w:val="0034755B"/>
    <w:rsid w:val="003509C2"/>
    <w:rsid w:val="00356A16"/>
    <w:rsid w:val="00356D9D"/>
    <w:rsid w:val="00363EA2"/>
    <w:rsid w:val="00363FD4"/>
    <w:rsid w:val="0036595D"/>
    <w:rsid w:val="003717D0"/>
    <w:rsid w:val="0037385C"/>
    <w:rsid w:val="003822B3"/>
    <w:rsid w:val="00383F65"/>
    <w:rsid w:val="00383FCC"/>
    <w:rsid w:val="00386CD9"/>
    <w:rsid w:val="00390F68"/>
    <w:rsid w:val="00393261"/>
    <w:rsid w:val="003938CD"/>
    <w:rsid w:val="00396808"/>
    <w:rsid w:val="00397175"/>
    <w:rsid w:val="003A16AC"/>
    <w:rsid w:val="003A39AE"/>
    <w:rsid w:val="003A4B78"/>
    <w:rsid w:val="003A556D"/>
    <w:rsid w:val="003B1BF8"/>
    <w:rsid w:val="003B3131"/>
    <w:rsid w:val="003B395E"/>
    <w:rsid w:val="003C0617"/>
    <w:rsid w:val="003C0D5C"/>
    <w:rsid w:val="003C1016"/>
    <w:rsid w:val="003C4029"/>
    <w:rsid w:val="003C6541"/>
    <w:rsid w:val="003C7492"/>
    <w:rsid w:val="003C79C2"/>
    <w:rsid w:val="003D2307"/>
    <w:rsid w:val="003D3736"/>
    <w:rsid w:val="003D554E"/>
    <w:rsid w:val="003D6F85"/>
    <w:rsid w:val="003D75F1"/>
    <w:rsid w:val="003D7E3C"/>
    <w:rsid w:val="003E421C"/>
    <w:rsid w:val="003E457D"/>
    <w:rsid w:val="003E666D"/>
    <w:rsid w:val="003E683F"/>
    <w:rsid w:val="003E6DAC"/>
    <w:rsid w:val="003F01C1"/>
    <w:rsid w:val="003F06AD"/>
    <w:rsid w:val="003F06BA"/>
    <w:rsid w:val="003F1990"/>
    <w:rsid w:val="003F1A55"/>
    <w:rsid w:val="003F1B60"/>
    <w:rsid w:val="003F2387"/>
    <w:rsid w:val="003F4C06"/>
    <w:rsid w:val="003F5078"/>
    <w:rsid w:val="003F5BBD"/>
    <w:rsid w:val="003F5D57"/>
    <w:rsid w:val="003F68D3"/>
    <w:rsid w:val="00400546"/>
    <w:rsid w:val="00402D58"/>
    <w:rsid w:val="004033D8"/>
    <w:rsid w:val="004066AC"/>
    <w:rsid w:val="004104A6"/>
    <w:rsid w:val="00410C1C"/>
    <w:rsid w:val="0041270F"/>
    <w:rsid w:val="00415DB0"/>
    <w:rsid w:val="0041613D"/>
    <w:rsid w:val="004164B6"/>
    <w:rsid w:val="00416ED1"/>
    <w:rsid w:val="004172CE"/>
    <w:rsid w:val="00420DBB"/>
    <w:rsid w:val="0042110E"/>
    <w:rsid w:val="00423810"/>
    <w:rsid w:val="00423CA0"/>
    <w:rsid w:val="00424D3C"/>
    <w:rsid w:val="0042768D"/>
    <w:rsid w:val="00427783"/>
    <w:rsid w:val="00431393"/>
    <w:rsid w:val="0043180D"/>
    <w:rsid w:val="00432261"/>
    <w:rsid w:val="0043519B"/>
    <w:rsid w:val="00437131"/>
    <w:rsid w:val="00440234"/>
    <w:rsid w:val="00440D69"/>
    <w:rsid w:val="00443750"/>
    <w:rsid w:val="00445EC7"/>
    <w:rsid w:val="00447604"/>
    <w:rsid w:val="0045098D"/>
    <w:rsid w:val="00450CB6"/>
    <w:rsid w:val="0045374E"/>
    <w:rsid w:val="00453C99"/>
    <w:rsid w:val="004550A9"/>
    <w:rsid w:val="00455A1F"/>
    <w:rsid w:val="00455CE2"/>
    <w:rsid w:val="00456A7F"/>
    <w:rsid w:val="00457A67"/>
    <w:rsid w:val="0046367F"/>
    <w:rsid w:val="00465A6E"/>
    <w:rsid w:val="00465BA0"/>
    <w:rsid w:val="004660E9"/>
    <w:rsid w:val="00475073"/>
    <w:rsid w:val="00481292"/>
    <w:rsid w:val="00481BFC"/>
    <w:rsid w:val="00481D54"/>
    <w:rsid w:val="00482C17"/>
    <w:rsid w:val="004848F5"/>
    <w:rsid w:val="004871B5"/>
    <w:rsid w:val="004901D4"/>
    <w:rsid w:val="004902B7"/>
    <w:rsid w:val="00490632"/>
    <w:rsid w:val="00492995"/>
    <w:rsid w:val="004A0085"/>
    <w:rsid w:val="004A079B"/>
    <w:rsid w:val="004A09E9"/>
    <w:rsid w:val="004A1060"/>
    <w:rsid w:val="004A68D7"/>
    <w:rsid w:val="004B0130"/>
    <w:rsid w:val="004B1852"/>
    <w:rsid w:val="004B22F8"/>
    <w:rsid w:val="004B3B92"/>
    <w:rsid w:val="004B7985"/>
    <w:rsid w:val="004C0D03"/>
    <w:rsid w:val="004C2746"/>
    <w:rsid w:val="004C2C35"/>
    <w:rsid w:val="004C4ABC"/>
    <w:rsid w:val="004C4ED3"/>
    <w:rsid w:val="004C6703"/>
    <w:rsid w:val="004D0B50"/>
    <w:rsid w:val="004D14FA"/>
    <w:rsid w:val="004D230E"/>
    <w:rsid w:val="004D2F38"/>
    <w:rsid w:val="004D4B87"/>
    <w:rsid w:val="004E035A"/>
    <w:rsid w:val="004E1A1E"/>
    <w:rsid w:val="004E3284"/>
    <w:rsid w:val="004E32A6"/>
    <w:rsid w:val="004E45B6"/>
    <w:rsid w:val="004E4F25"/>
    <w:rsid w:val="004F003E"/>
    <w:rsid w:val="004F480D"/>
    <w:rsid w:val="004F70CB"/>
    <w:rsid w:val="00501045"/>
    <w:rsid w:val="00513841"/>
    <w:rsid w:val="00513FD2"/>
    <w:rsid w:val="00515F61"/>
    <w:rsid w:val="00517420"/>
    <w:rsid w:val="00520B57"/>
    <w:rsid w:val="00526ECE"/>
    <w:rsid w:val="0053019B"/>
    <w:rsid w:val="00530AAE"/>
    <w:rsid w:val="00533E01"/>
    <w:rsid w:val="00534719"/>
    <w:rsid w:val="005357CF"/>
    <w:rsid w:val="00541D8A"/>
    <w:rsid w:val="00542F5E"/>
    <w:rsid w:val="00546670"/>
    <w:rsid w:val="00546DD7"/>
    <w:rsid w:val="0055284B"/>
    <w:rsid w:val="0055332D"/>
    <w:rsid w:val="00557656"/>
    <w:rsid w:val="0056296B"/>
    <w:rsid w:val="0056664D"/>
    <w:rsid w:val="00571C17"/>
    <w:rsid w:val="00574F24"/>
    <w:rsid w:val="00575F6C"/>
    <w:rsid w:val="00577179"/>
    <w:rsid w:val="0057796B"/>
    <w:rsid w:val="0058067A"/>
    <w:rsid w:val="005818A2"/>
    <w:rsid w:val="00582942"/>
    <w:rsid w:val="0058363F"/>
    <w:rsid w:val="00585606"/>
    <w:rsid w:val="00590BFE"/>
    <w:rsid w:val="005A278E"/>
    <w:rsid w:val="005A6EFD"/>
    <w:rsid w:val="005B1B7C"/>
    <w:rsid w:val="005B2D40"/>
    <w:rsid w:val="005B3B10"/>
    <w:rsid w:val="005B7C98"/>
    <w:rsid w:val="005C0562"/>
    <w:rsid w:val="005C0C20"/>
    <w:rsid w:val="005C39A6"/>
    <w:rsid w:val="005C4F20"/>
    <w:rsid w:val="005D2528"/>
    <w:rsid w:val="005D2A6C"/>
    <w:rsid w:val="005D2AA9"/>
    <w:rsid w:val="005D7FB5"/>
    <w:rsid w:val="005E15AA"/>
    <w:rsid w:val="005E262F"/>
    <w:rsid w:val="005E5E7A"/>
    <w:rsid w:val="005E6789"/>
    <w:rsid w:val="005E6ACB"/>
    <w:rsid w:val="005E7222"/>
    <w:rsid w:val="005F107C"/>
    <w:rsid w:val="005F353F"/>
    <w:rsid w:val="005F3657"/>
    <w:rsid w:val="005F4FB6"/>
    <w:rsid w:val="005F5010"/>
    <w:rsid w:val="00601C90"/>
    <w:rsid w:val="00603A33"/>
    <w:rsid w:val="00604EF2"/>
    <w:rsid w:val="00605096"/>
    <w:rsid w:val="00605263"/>
    <w:rsid w:val="00605DF2"/>
    <w:rsid w:val="0060718F"/>
    <w:rsid w:val="00610937"/>
    <w:rsid w:val="00613F1F"/>
    <w:rsid w:val="00620848"/>
    <w:rsid w:val="00621EF8"/>
    <w:rsid w:val="00626DED"/>
    <w:rsid w:val="00630178"/>
    <w:rsid w:val="00630F70"/>
    <w:rsid w:val="006323FD"/>
    <w:rsid w:val="0063268B"/>
    <w:rsid w:val="00633F7B"/>
    <w:rsid w:val="00634BB9"/>
    <w:rsid w:val="00635ABB"/>
    <w:rsid w:val="00641A18"/>
    <w:rsid w:val="00641DF9"/>
    <w:rsid w:val="0064784E"/>
    <w:rsid w:val="00647AC3"/>
    <w:rsid w:val="00650B30"/>
    <w:rsid w:val="0065114F"/>
    <w:rsid w:val="00653FE4"/>
    <w:rsid w:val="006551FB"/>
    <w:rsid w:val="006556A5"/>
    <w:rsid w:val="006575C3"/>
    <w:rsid w:val="00661585"/>
    <w:rsid w:val="00662FFC"/>
    <w:rsid w:val="006633E1"/>
    <w:rsid w:val="0066402F"/>
    <w:rsid w:val="0066471F"/>
    <w:rsid w:val="00664B1A"/>
    <w:rsid w:val="00664BDA"/>
    <w:rsid w:val="00664EFB"/>
    <w:rsid w:val="00665208"/>
    <w:rsid w:val="0066530D"/>
    <w:rsid w:val="00665E48"/>
    <w:rsid w:val="00665E7C"/>
    <w:rsid w:val="00666893"/>
    <w:rsid w:val="006670F9"/>
    <w:rsid w:val="006679CD"/>
    <w:rsid w:val="00671148"/>
    <w:rsid w:val="00671BFC"/>
    <w:rsid w:val="0067369F"/>
    <w:rsid w:val="006764CE"/>
    <w:rsid w:val="006775CA"/>
    <w:rsid w:val="0068112C"/>
    <w:rsid w:val="00681BCB"/>
    <w:rsid w:val="00683024"/>
    <w:rsid w:val="0069171F"/>
    <w:rsid w:val="00694703"/>
    <w:rsid w:val="00695422"/>
    <w:rsid w:val="006A01AB"/>
    <w:rsid w:val="006A04F2"/>
    <w:rsid w:val="006A1867"/>
    <w:rsid w:val="006A38A9"/>
    <w:rsid w:val="006B0644"/>
    <w:rsid w:val="006B07F4"/>
    <w:rsid w:val="006B15EE"/>
    <w:rsid w:val="006B1752"/>
    <w:rsid w:val="006B1817"/>
    <w:rsid w:val="006B2C26"/>
    <w:rsid w:val="006B3E3F"/>
    <w:rsid w:val="006B56C2"/>
    <w:rsid w:val="006B6E14"/>
    <w:rsid w:val="006B7200"/>
    <w:rsid w:val="006C04FC"/>
    <w:rsid w:val="006C07C1"/>
    <w:rsid w:val="006C120F"/>
    <w:rsid w:val="006C2AD7"/>
    <w:rsid w:val="006C434E"/>
    <w:rsid w:val="006C4F14"/>
    <w:rsid w:val="006C689D"/>
    <w:rsid w:val="006D174E"/>
    <w:rsid w:val="006D5BFE"/>
    <w:rsid w:val="006D6974"/>
    <w:rsid w:val="006E13F9"/>
    <w:rsid w:val="006E2749"/>
    <w:rsid w:val="006E3471"/>
    <w:rsid w:val="006E5A17"/>
    <w:rsid w:val="006F0788"/>
    <w:rsid w:val="006F10E4"/>
    <w:rsid w:val="006F168B"/>
    <w:rsid w:val="006F1E75"/>
    <w:rsid w:val="006F6D47"/>
    <w:rsid w:val="007007AB"/>
    <w:rsid w:val="00700D83"/>
    <w:rsid w:val="00704D32"/>
    <w:rsid w:val="00706575"/>
    <w:rsid w:val="00712EB7"/>
    <w:rsid w:val="00713047"/>
    <w:rsid w:val="00713CDB"/>
    <w:rsid w:val="007141EC"/>
    <w:rsid w:val="007224A4"/>
    <w:rsid w:val="0072353A"/>
    <w:rsid w:val="00726A8D"/>
    <w:rsid w:val="00730136"/>
    <w:rsid w:val="00736D9C"/>
    <w:rsid w:val="007402F1"/>
    <w:rsid w:val="00742BD4"/>
    <w:rsid w:val="0074518A"/>
    <w:rsid w:val="00746074"/>
    <w:rsid w:val="007467E3"/>
    <w:rsid w:val="00752E20"/>
    <w:rsid w:val="00754D01"/>
    <w:rsid w:val="007553E0"/>
    <w:rsid w:val="00755CA8"/>
    <w:rsid w:val="0076075F"/>
    <w:rsid w:val="00760CA6"/>
    <w:rsid w:val="00760E69"/>
    <w:rsid w:val="0076328C"/>
    <w:rsid w:val="00765B5D"/>
    <w:rsid w:val="00770782"/>
    <w:rsid w:val="00770D09"/>
    <w:rsid w:val="0077135D"/>
    <w:rsid w:val="00771D3A"/>
    <w:rsid w:val="007742ED"/>
    <w:rsid w:val="00781DF1"/>
    <w:rsid w:val="00783500"/>
    <w:rsid w:val="007845F1"/>
    <w:rsid w:val="00784CDA"/>
    <w:rsid w:val="007869B7"/>
    <w:rsid w:val="007924B8"/>
    <w:rsid w:val="00792C07"/>
    <w:rsid w:val="00793A10"/>
    <w:rsid w:val="007970AC"/>
    <w:rsid w:val="00797746"/>
    <w:rsid w:val="007A0756"/>
    <w:rsid w:val="007A1A84"/>
    <w:rsid w:val="007A1B3A"/>
    <w:rsid w:val="007A2BC5"/>
    <w:rsid w:val="007A33AA"/>
    <w:rsid w:val="007A404A"/>
    <w:rsid w:val="007B1F2C"/>
    <w:rsid w:val="007B21C3"/>
    <w:rsid w:val="007B500B"/>
    <w:rsid w:val="007B6198"/>
    <w:rsid w:val="007B6356"/>
    <w:rsid w:val="007B6B6F"/>
    <w:rsid w:val="007B79DA"/>
    <w:rsid w:val="007B79E8"/>
    <w:rsid w:val="007C0622"/>
    <w:rsid w:val="007C0641"/>
    <w:rsid w:val="007C205E"/>
    <w:rsid w:val="007C24E6"/>
    <w:rsid w:val="007C2BE8"/>
    <w:rsid w:val="007C3192"/>
    <w:rsid w:val="007D238D"/>
    <w:rsid w:val="007D277C"/>
    <w:rsid w:val="007D2A05"/>
    <w:rsid w:val="007D3259"/>
    <w:rsid w:val="007D3D40"/>
    <w:rsid w:val="007D3E78"/>
    <w:rsid w:val="007D44C4"/>
    <w:rsid w:val="007D6BB8"/>
    <w:rsid w:val="007D6D06"/>
    <w:rsid w:val="007D6E90"/>
    <w:rsid w:val="007D7494"/>
    <w:rsid w:val="007E37E8"/>
    <w:rsid w:val="007E47D3"/>
    <w:rsid w:val="007E758C"/>
    <w:rsid w:val="007F0361"/>
    <w:rsid w:val="007F0908"/>
    <w:rsid w:val="007F2BD5"/>
    <w:rsid w:val="007F5E0F"/>
    <w:rsid w:val="008006F2"/>
    <w:rsid w:val="00801FCC"/>
    <w:rsid w:val="00802A76"/>
    <w:rsid w:val="00802DE9"/>
    <w:rsid w:val="00803E9B"/>
    <w:rsid w:val="00811563"/>
    <w:rsid w:val="00811B0C"/>
    <w:rsid w:val="008127B3"/>
    <w:rsid w:val="008154A8"/>
    <w:rsid w:val="00817FD3"/>
    <w:rsid w:val="0082059C"/>
    <w:rsid w:val="008238AA"/>
    <w:rsid w:val="00823B72"/>
    <w:rsid w:val="00823E5B"/>
    <w:rsid w:val="00826298"/>
    <w:rsid w:val="00826E61"/>
    <w:rsid w:val="00826F10"/>
    <w:rsid w:val="00827F69"/>
    <w:rsid w:val="008306C8"/>
    <w:rsid w:val="008317B5"/>
    <w:rsid w:val="00832661"/>
    <w:rsid w:val="0083300D"/>
    <w:rsid w:val="008338AB"/>
    <w:rsid w:val="00833F16"/>
    <w:rsid w:val="00834593"/>
    <w:rsid w:val="00834D4D"/>
    <w:rsid w:val="0083562E"/>
    <w:rsid w:val="008369C0"/>
    <w:rsid w:val="00837381"/>
    <w:rsid w:val="00850847"/>
    <w:rsid w:val="0085095F"/>
    <w:rsid w:val="00850A1C"/>
    <w:rsid w:val="00854856"/>
    <w:rsid w:val="00854918"/>
    <w:rsid w:val="00856FF9"/>
    <w:rsid w:val="008602AE"/>
    <w:rsid w:val="00860936"/>
    <w:rsid w:val="00860A53"/>
    <w:rsid w:val="00864CCC"/>
    <w:rsid w:val="008663C2"/>
    <w:rsid w:val="00872409"/>
    <w:rsid w:val="0087361F"/>
    <w:rsid w:val="00874A18"/>
    <w:rsid w:val="008758BF"/>
    <w:rsid w:val="00877337"/>
    <w:rsid w:val="00884EB1"/>
    <w:rsid w:val="0088752E"/>
    <w:rsid w:val="00887D09"/>
    <w:rsid w:val="008906EE"/>
    <w:rsid w:val="00890C18"/>
    <w:rsid w:val="00891524"/>
    <w:rsid w:val="008924BE"/>
    <w:rsid w:val="0089486D"/>
    <w:rsid w:val="00897BB6"/>
    <w:rsid w:val="008A1003"/>
    <w:rsid w:val="008A4D79"/>
    <w:rsid w:val="008A6C4A"/>
    <w:rsid w:val="008A7843"/>
    <w:rsid w:val="008B53A1"/>
    <w:rsid w:val="008B59BD"/>
    <w:rsid w:val="008B71B6"/>
    <w:rsid w:val="008B77CF"/>
    <w:rsid w:val="008B7CEA"/>
    <w:rsid w:val="008C19EC"/>
    <w:rsid w:val="008C591E"/>
    <w:rsid w:val="008E0B3B"/>
    <w:rsid w:val="008E0B85"/>
    <w:rsid w:val="008E144F"/>
    <w:rsid w:val="008F34AD"/>
    <w:rsid w:val="008F3C8D"/>
    <w:rsid w:val="008F4825"/>
    <w:rsid w:val="008F7001"/>
    <w:rsid w:val="008F7B47"/>
    <w:rsid w:val="009000D6"/>
    <w:rsid w:val="00901C5E"/>
    <w:rsid w:val="00902E20"/>
    <w:rsid w:val="00906194"/>
    <w:rsid w:val="0090652B"/>
    <w:rsid w:val="0091007D"/>
    <w:rsid w:val="00911759"/>
    <w:rsid w:val="00913FF9"/>
    <w:rsid w:val="009156F1"/>
    <w:rsid w:val="0091714D"/>
    <w:rsid w:val="00917A0B"/>
    <w:rsid w:val="00917BE1"/>
    <w:rsid w:val="009224EF"/>
    <w:rsid w:val="00924A27"/>
    <w:rsid w:val="009318F7"/>
    <w:rsid w:val="00932367"/>
    <w:rsid w:val="009369CD"/>
    <w:rsid w:val="009376D7"/>
    <w:rsid w:val="00940312"/>
    <w:rsid w:val="00941317"/>
    <w:rsid w:val="00941B5A"/>
    <w:rsid w:val="009422C7"/>
    <w:rsid w:val="00944312"/>
    <w:rsid w:val="009502C9"/>
    <w:rsid w:val="009515BE"/>
    <w:rsid w:val="00955A09"/>
    <w:rsid w:val="0096045D"/>
    <w:rsid w:val="0096135D"/>
    <w:rsid w:val="00963D05"/>
    <w:rsid w:val="009662CC"/>
    <w:rsid w:val="00966EE1"/>
    <w:rsid w:val="009703FC"/>
    <w:rsid w:val="0097144E"/>
    <w:rsid w:val="00971CF2"/>
    <w:rsid w:val="00973041"/>
    <w:rsid w:val="00975CD0"/>
    <w:rsid w:val="0097769F"/>
    <w:rsid w:val="00977EB7"/>
    <w:rsid w:val="0098023E"/>
    <w:rsid w:val="00983E18"/>
    <w:rsid w:val="009841DF"/>
    <w:rsid w:val="00984C77"/>
    <w:rsid w:val="00984FBC"/>
    <w:rsid w:val="009860E8"/>
    <w:rsid w:val="0099172B"/>
    <w:rsid w:val="00996928"/>
    <w:rsid w:val="009A42B7"/>
    <w:rsid w:val="009A4C69"/>
    <w:rsid w:val="009A601C"/>
    <w:rsid w:val="009B017A"/>
    <w:rsid w:val="009B1114"/>
    <w:rsid w:val="009B14D9"/>
    <w:rsid w:val="009B156E"/>
    <w:rsid w:val="009B252B"/>
    <w:rsid w:val="009B27AF"/>
    <w:rsid w:val="009B6FDB"/>
    <w:rsid w:val="009C5FA4"/>
    <w:rsid w:val="009C7A45"/>
    <w:rsid w:val="009D2B3F"/>
    <w:rsid w:val="009D4076"/>
    <w:rsid w:val="009D65EC"/>
    <w:rsid w:val="009D721E"/>
    <w:rsid w:val="009D7A0B"/>
    <w:rsid w:val="009E4884"/>
    <w:rsid w:val="009E4CF9"/>
    <w:rsid w:val="009E5508"/>
    <w:rsid w:val="009E5B18"/>
    <w:rsid w:val="009E64B9"/>
    <w:rsid w:val="009E6ADF"/>
    <w:rsid w:val="009E6E6A"/>
    <w:rsid w:val="009F0FC5"/>
    <w:rsid w:val="009F25B6"/>
    <w:rsid w:val="009F3BA5"/>
    <w:rsid w:val="009F3E2A"/>
    <w:rsid w:val="009F6479"/>
    <w:rsid w:val="00A028DA"/>
    <w:rsid w:val="00A0303C"/>
    <w:rsid w:val="00A03D04"/>
    <w:rsid w:val="00A03D79"/>
    <w:rsid w:val="00A0605D"/>
    <w:rsid w:val="00A07063"/>
    <w:rsid w:val="00A07B70"/>
    <w:rsid w:val="00A1249C"/>
    <w:rsid w:val="00A22BA4"/>
    <w:rsid w:val="00A23DE9"/>
    <w:rsid w:val="00A2584B"/>
    <w:rsid w:val="00A271DB"/>
    <w:rsid w:val="00A344BD"/>
    <w:rsid w:val="00A410FE"/>
    <w:rsid w:val="00A50DE9"/>
    <w:rsid w:val="00A50E9A"/>
    <w:rsid w:val="00A51D43"/>
    <w:rsid w:val="00A52320"/>
    <w:rsid w:val="00A555D5"/>
    <w:rsid w:val="00A5595F"/>
    <w:rsid w:val="00A5620D"/>
    <w:rsid w:val="00A567E3"/>
    <w:rsid w:val="00A56927"/>
    <w:rsid w:val="00A57795"/>
    <w:rsid w:val="00A6609C"/>
    <w:rsid w:val="00A662C8"/>
    <w:rsid w:val="00A728C0"/>
    <w:rsid w:val="00A72B89"/>
    <w:rsid w:val="00A72E15"/>
    <w:rsid w:val="00A773D9"/>
    <w:rsid w:val="00A817A7"/>
    <w:rsid w:val="00A81B24"/>
    <w:rsid w:val="00A81CDA"/>
    <w:rsid w:val="00A81E28"/>
    <w:rsid w:val="00A87714"/>
    <w:rsid w:val="00A93E08"/>
    <w:rsid w:val="00A94623"/>
    <w:rsid w:val="00A96B2C"/>
    <w:rsid w:val="00A974A1"/>
    <w:rsid w:val="00AA0315"/>
    <w:rsid w:val="00AA06A7"/>
    <w:rsid w:val="00AA1008"/>
    <w:rsid w:val="00AA153D"/>
    <w:rsid w:val="00AA1BD4"/>
    <w:rsid w:val="00AA2F1E"/>
    <w:rsid w:val="00AA4EB9"/>
    <w:rsid w:val="00AB4381"/>
    <w:rsid w:val="00AB5AB6"/>
    <w:rsid w:val="00AB5B2C"/>
    <w:rsid w:val="00AC140E"/>
    <w:rsid w:val="00AC2516"/>
    <w:rsid w:val="00AC30E3"/>
    <w:rsid w:val="00AC470B"/>
    <w:rsid w:val="00AC7D99"/>
    <w:rsid w:val="00AD1215"/>
    <w:rsid w:val="00AD1516"/>
    <w:rsid w:val="00AD30A2"/>
    <w:rsid w:val="00AD4EF1"/>
    <w:rsid w:val="00AD4F11"/>
    <w:rsid w:val="00AE067F"/>
    <w:rsid w:val="00AE3FD5"/>
    <w:rsid w:val="00AE540A"/>
    <w:rsid w:val="00AE70FF"/>
    <w:rsid w:val="00AF043C"/>
    <w:rsid w:val="00AF18AA"/>
    <w:rsid w:val="00AF1F06"/>
    <w:rsid w:val="00AF270D"/>
    <w:rsid w:val="00B00840"/>
    <w:rsid w:val="00B05A46"/>
    <w:rsid w:val="00B0690E"/>
    <w:rsid w:val="00B10D23"/>
    <w:rsid w:val="00B120D3"/>
    <w:rsid w:val="00B16789"/>
    <w:rsid w:val="00B173D5"/>
    <w:rsid w:val="00B22223"/>
    <w:rsid w:val="00B22E56"/>
    <w:rsid w:val="00B249D5"/>
    <w:rsid w:val="00B253EC"/>
    <w:rsid w:val="00B26EF0"/>
    <w:rsid w:val="00B31D9C"/>
    <w:rsid w:val="00B35CD3"/>
    <w:rsid w:val="00B41B74"/>
    <w:rsid w:val="00B4257F"/>
    <w:rsid w:val="00B438B2"/>
    <w:rsid w:val="00B52322"/>
    <w:rsid w:val="00B5523C"/>
    <w:rsid w:val="00B553D5"/>
    <w:rsid w:val="00B555D8"/>
    <w:rsid w:val="00B55CC3"/>
    <w:rsid w:val="00B56119"/>
    <w:rsid w:val="00B60779"/>
    <w:rsid w:val="00B608D6"/>
    <w:rsid w:val="00B6106C"/>
    <w:rsid w:val="00B621B4"/>
    <w:rsid w:val="00B6268B"/>
    <w:rsid w:val="00B661AD"/>
    <w:rsid w:val="00B671BE"/>
    <w:rsid w:val="00B675A0"/>
    <w:rsid w:val="00B7108C"/>
    <w:rsid w:val="00B76B8B"/>
    <w:rsid w:val="00B7724A"/>
    <w:rsid w:val="00B81E66"/>
    <w:rsid w:val="00B82577"/>
    <w:rsid w:val="00B83C72"/>
    <w:rsid w:val="00B86DD8"/>
    <w:rsid w:val="00B87DB5"/>
    <w:rsid w:val="00B87F98"/>
    <w:rsid w:val="00B90A63"/>
    <w:rsid w:val="00B9223D"/>
    <w:rsid w:val="00B9283E"/>
    <w:rsid w:val="00B932D5"/>
    <w:rsid w:val="00B966D7"/>
    <w:rsid w:val="00BA0048"/>
    <w:rsid w:val="00BA11D1"/>
    <w:rsid w:val="00BA4854"/>
    <w:rsid w:val="00BA5A10"/>
    <w:rsid w:val="00BA63D9"/>
    <w:rsid w:val="00BA7749"/>
    <w:rsid w:val="00BB09C9"/>
    <w:rsid w:val="00BB30CE"/>
    <w:rsid w:val="00BB3E9D"/>
    <w:rsid w:val="00BB69E6"/>
    <w:rsid w:val="00BB7CBC"/>
    <w:rsid w:val="00BB7F5E"/>
    <w:rsid w:val="00BC16BF"/>
    <w:rsid w:val="00BC1B0E"/>
    <w:rsid w:val="00BC2891"/>
    <w:rsid w:val="00BC4059"/>
    <w:rsid w:val="00BC5CC5"/>
    <w:rsid w:val="00BC7781"/>
    <w:rsid w:val="00BC7F02"/>
    <w:rsid w:val="00BD11F1"/>
    <w:rsid w:val="00BD1AFF"/>
    <w:rsid w:val="00BD71E2"/>
    <w:rsid w:val="00BE0B46"/>
    <w:rsid w:val="00BE27A9"/>
    <w:rsid w:val="00BE4A22"/>
    <w:rsid w:val="00BE508B"/>
    <w:rsid w:val="00BE57FC"/>
    <w:rsid w:val="00BF04A3"/>
    <w:rsid w:val="00BF3F28"/>
    <w:rsid w:val="00BF6797"/>
    <w:rsid w:val="00BF710D"/>
    <w:rsid w:val="00C024DE"/>
    <w:rsid w:val="00C02A85"/>
    <w:rsid w:val="00C0394E"/>
    <w:rsid w:val="00C101C9"/>
    <w:rsid w:val="00C10515"/>
    <w:rsid w:val="00C12189"/>
    <w:rsid w:val="00C1281E"/>
    <w:rsid w:val="00C13F5E"/>
    <w:rsid w:val="00C14171"/>
    <w:rsid w:val="00C14C8B"/>
    <w:rsid w:val="00C156C4"/>
    <w:rsid w:val="00C15FA0"/>
    <w:rsid w:val="00C16F09"/>
    <w:rsid w:val="00C2043F"/>
    <w:rsid w:val="00C30E1A"/>
    <w:rsid w:val="00C315C2"/>
    <w:rsid w:val="00C32043"/>
    <w:rsid w:val="00C3401B"/>
    <w:rsid w:val="00C34C90"/>
    <w:rsid w:val="00C37C5B"/>
    <w:rsid w:val="00C425E7"/>
    <w:rsid w:val="00C42C51"/>
    <w:rsid w:val="00C44541"/>
    <w:rsid w:val="00C46486"/>
    <w:rsid w:val="00C47607"/>
    <w:rsid w:val="00C47D9E"/>
    <w:rsid w:val="00C51A27"/>
    <w:rsid w:val="00C51BA5"/>
    <w:rsid w:val="00C57F23"/>
    <w:rsid w:val="00C60940"/>
    <w:rsid w:val="00C615FD"/>
    <w:rsid w:val="00C659CA"/>
    <w:rsid w:val="00C7023A"/>
    <w:rsid w:val="00C75697"/>
    <w:rsid w:val="00C77E4E"/>
    <w:rsid w:val="00C80D78"/>
    <w:rsid w:val="00C813C4"/>
    <w:rsid w:val="00C82035"/>
    <w:rsid w:val="00C84231"/>
    <w:rsid w:val="00C85613"/>
    <w:rsid w:val="00C85B8D"/>
    <w:rsid w:val="00C85F86"/>
    <w:rsid w:val="00C863F6"/>
    <w:rsid w:val="00C86B4D"/>
    <w:rsid w:val="00C86F14"/>
    <w:rsid w:val="00C91DA0"/>
    <w:rsid w:val="00C93B8B"/>
    <w:rsid w:val="00C96D11"/>
    <w:rsid w:val="00CA190F"/>
    <w:rsid w:val="00CA26DC"/>
    <w:rsid w:val="00CA2E00"/>
    <w:rsid w:val="00CA455D"/>
    <w:rsid w:val="00CA4603"/>
    <w:rsid w:val="00CA46C0"/>
    <w:rsid w:val="00CA51D4"/>
    <w:rsid w:val="00CA6BB3"/>
    <w:rsid w:val="00CB096E"/>
    <w:rsid w:val="00CB0DD9"/>
    <w:rsid w:val="00CB1111"/>
    <w:rsid w:val="00CB2590"/>
    <w:rsid w:val="00CB2EF0"/>
    <w:rsid w:val="00CC2153"/>
    <w:rsid w:val="00CC2385"/>
    <w:rsid w:val="00CC4204"/>
    <w:rsid w:val="00CC6738"/>
    <w:rsid w:val="00CD06F5"/>
    <w:rsid w:val="00CD3DB5"/>
    <w:rsid w:val="00CD6A5B"/>
    <w:rsid w:val="00CD7434"/>
    <w:rsid w:val="00CD7F87"/>
    <w:rsid w:val="00CE1523"/>
    <w:rsid w:val="00CE1683"/>
    <w:rsid w:val="00D053AC"/>
    <w:rsid w:val="00D07224"/>
    <w:rsid w:val="00D1075E"/>
    <w:rsid w:val="00D115B6"/>
    <w:rsid w:val="00D11D39"/>
    <w:rsid w:val="00D11D45"/>
    <w:rsid w:val="00D20E1E"/>
    <w:rsid w:val="00D20F63"/>
    <w:rsid w:val="00D2107E"/>
    <w:rsid w:val="00D225CC"/>
    <w:rsid w:val="00D23447"/>
    <w:rsid w:val="00D24B48"/>
    <w:rsid w:val="00D262D2"/>
    <w:rsid w:val="00D31910"/>
    <w:rsid w:val="00D33886"/>
    <w:rsid w:val="00D33EDA"/>
    <w:rsid w:val="00D34332"/>
    <w:rsid w:val="00D346EF"/>
    <w:rsid w:val="00D358F6"/>
    <w:rsid w:val="00D35BFD"/>
    <w:rsid w:val="00D400B2"/>
    <w:rsid w:val="00D40D81"/>
    <w:rsid w:val="00D42CB1"/>
    <w:rsid w:val="00D4520D"/>
    <w:rsid w:val="00D45692"/>
    <w:rsid w:val="00D47BAC"/>
    <w:rsid w:val="00D50C9F"/>
    <w:rsid w:val="00D510B9"/>
    <w:rsid w:val="00D52978"/>
    <w:rsid w:val="00D531FE"/>
    <w:rsid w:val="00D53390"/>
    <w:rsid w:val="00D53FF6"/>
    <w:rsid w:val="00D54EF9"/>
    <w:rsid w:val="00D56766"/>
    <w:rsid w:val="00D56F12"/>
    <w:rsid w:val="00D60040"/>
    <w:rsid w:val="00D603D8"/>
    <w:rsid w:val="00D608A5"/>
    <w:rsid w:val="00D61704"/>
    <w:rsid w:val="00D6174D"/>
    <w:rsid w:val="00D61C91"/>
    <w:rsid w:val="00D6204B"/>
    <w:rsid w:val="00D627EC"/>
    <w:rsid w:val="00D71689"/>
    <w:rsid w:val="00D71C72"/>
    <w:rsid w:val="00D7218F"/>
    <w:rsid w:val="00D80358"/>
    <w:rsid w:val="00D80CDC"/>
    <w:rsid w:val="00D8296D"/>
    <w:rsid w:val="00D857E2"/>
    <w:rsid w:val="00D86A22"/>
    <w:rsid w:val="00D876D5"/>
    <w:rsid w:val="00D90850"/>
    <w:rsid w:val="00D91E45"/>
    <w:rsid w:val="00D91E79"/>
    <w:rsid w:val="00D9268C"/>
    <w:rsid w:val="00D94434"/>
    <w:rsid w:val="00D952B0"/>
    <w:rsid w:val="00D95E27"/>
    <w:rsid w:val="00DA0981"/>
    <w:rsid w:val="00DA1651"/>
    <w:rsid w:val="00DA3101"/>
    <w:rsid w:val="00DA3B7F"/>
    <w:rsid w:val="00DA4083"/>
    <w:rsid w:val="00DA6668"/>
    <w:rsid w:val="00DA6786"/>
    <w:rsid w:val="00DA7130"/>
    <w:rsid w:val="00DB01D9"/>
    <w:rsid w:val="00DB13DC"/>
    <w:rsid w:val="00DB1AD4"/>
    <w:rsid w:val="00DB2D35"/>
    <w:rsid w:val="00DB3656"/>
    <w:rsid w:val="00DB385D"/>
    <w:rsid w:val="00DB5119"/>
    <w:rsid w:val="00DC0A8B"/>
    <w:rsid w:val="00DC0B6E"/>
    <w:rsid w:val="00DC0DD5"/>
    <w:rsid w:val="00DC244B"/>
    <w:rsid w:val="00DC51C1"/>
    <w:rsid w:val="00DC6E39"/>
    <w:rsid w:val="00DD3574"/>
    <w:rsid w:val="00DD41DA"/>
    <w:rsid w:val="00DE2FE6"/>
    <w:rsid w:val="00DE4675"/>
    <w:rsid w:val="00DE694E"/>
    <w:rsid w:val="00DE6CF2"/>
    <w:rsid w:val="00DE6D24"/>
    <w:rsid w:val="00DE6F8E"/>
    <w:rsid w:val="00DF0DFC"/>
    <w:rsid w:val="00DF1B05"/>
    <w:rsid w:val="00DF33AB"/>
    <w:rsid w:val="00DF72E8"/>
    <w:rsid w:val="00DF7DA9"/>
    <w:rsid w:val="00E00D43"/>
    <w:rsid w:val="00E0106D"/>
    <w:rsid w:val="00E01BCE"/>
    <w:rsid w:val="00E020D0"/>
    <w:rsid w:val="00E0211B"/>
    <w:rsid w:val="00E0223A"/>
    <w:rsid w:val="00E02266"/>
    <w:rsid w:val="00E034C0"/>
    <w:rsid w:val="00E04271"/>
    <w:rsid w:val="00E048A8"/>
    <w:rsid w:val="00E05605"/>
    <w:rsid w:val="00E12759"/>
    <w:rsid w:val="00E12C6A"/>
    <w:rsid w:val="00E17094"/>
    <w:rsid w:val="00E21C78"/>
    <w:rsid w:val="00E241C8"/>
    <w:rsid w:val="00E2568C"/>
    <w:rsid w:val="00E26C61"/>
    <w:rsid w:val="00E318FE"/>
    <w:rsid w:val="00E32161"/>
    <w:rsid w:val="00E328BC"/>
    <w:rsid w:val="00E32F2A"/>
    <w:rsid w:val="00E34044"/>
    <w:rsid w:val="00E34B55"/>
    <w:rsid w:val="00E3531F"/>
    <w:rsid w:val="00E35EA4"/>
    <w:rsid w:val="00E3693A"/>
    <w:rsid w:val="00E3718D"/>
    <w:rsid w:val="00E40ECD"/>
    <w:rsid w:val="00E42863"/>
    <w:rsid w:val="00E525DE"/>
    <w:rsid w:val="00E5315C"/>
    <w:rsid w:val="00E55C3D"/>
    <w:rsid w:val="00E619B3"/>
    <w:rsid w:val="00E62598"/>
    <w:rsid w:val="00E63171"/>
    <w:rsid w:val="00E649B7"/>
    <w:rsid w:val="00E6563F"/>
    <w:rsid w:val="00E6578C"/>
    <w:rsid w:val="00E65E77"/>
    <w:rsid w:val="00E6789C"/>
    <w:rsid w:val="00E702E0"/>
    <w:rsid w:val="00E711AA"/>
    <w:rsid w:val="00E71AFF"/>
    <w:rsid w:val="00E732AD"/>
    <w:rsid w:val="00E74371"/>
    <w:rsid w:val="00E7520E"/>
    <w:rsid w:val="00E76E80"/>
    <w:rsid w:val="00E82849"/>
    <w:rsid w:val="00E82D47"/>
    <w:rsid w:val="00E864CE"/>
    <w:rsid w:val="00E87FD1"/>
    <w:rsid w:val="00E92A8A"/>
    <w:rsid w:val="00E94794"/>
    <w:rsid w:val="00E969E5"/>
    <w:rsid w:val="00EA15E1"/>
    <w:rsid w:val="00EA239D"/>
    <w:rsid w:val="00EA4B3F"/>
    <w:rsid w:val="00EA646E"/>
    <w:rsid w:val="00EA6874"/>
    <w:rsid w:val="00EA7516"/>
    <w:rsid w:val="00EB017C"/>
    <w:rsid w:val="00EB0851"/>
    <w:rsid w:val="00EB27D9"/>
    <w:rsid w:val="00EB2B57"/>
    <w:rsid w:val="00EB78F2"/>
    <w:rsid w:val="00EB7EFE"/>
    <w:rsid w:val="00EC12E2"/>
    <w:rsid w:val="00EC534E"/>
    <w:rsid w:val="00EC5CFC"/>
    <w:rsid w:val="00EC7F39"/>
    <w:rsid w:val="00ED017D"/>
    <w:rsid w:val="00ED02B2"/>
    <w:rsid w:val="00ED48D4"/>
    <w:rsid w:val="00ED66B7"/>
    <w:rsid w:val="00ED6B2E"/>
    <w:rsid w:val="00EE365C"/>
    <w:rsid w:val="00EE437B"/>
    <w:rsid w:val="00EE76D3"/>
    <w:rsid w:val="00EF0577"/>
    <w:rsid w:val="00EF058F"/>
    <w:rsid w:val="00EF089A"/>
    <w:rsid w:val="00EF3001"/>
    <w:rsid w:val="00EF39B7"/>
    <w:rsid w:val="00EF4A82"/>
    <w:rsid w:val="00EF4DFD"/>
    <w:rsid w:val="00EF7274"/>
    <w:rsid w:val="00EF7C4B"/>
    <w:rsid w:val="00F01CB2"/>
    <w:rsid w:val="00F059E0"/>
    <w:rsid w:val="00F0686F"/>
    <w:rsid w:val="00F12B9C"/>
    <w:rsid w:val="00F139B4"/>
    <w:rsid w:val="00F145B2"/>
    <w:rsid w:val="00F1473B"/>
    <w:rsid w:val="00F152C9"/>
    <w:rsid w:val="00F2086C"/>
    <w:rsid w:val="00F21835"/>
    <w:rsid w:val="00F24A85"/>
    <w:rsid w:val="00F24C54"/>
    <w:rsid w:val="00F2565C"/>
    <w:rsid w:val="00F25C97"/>
    <w:rsid w:val="00F30A67"/>
    <w:rsid w:val="00F326C2"/>
    <w:rsid w:val="00F34476"/>
    <w:rsid w:val="00F363AB"/>
    <w:rsid w:val="00F376BE"/>
    <w:rsid w:val="00F378CB"/>
    <w:rsid w:val="00F43186"/>
    <w:rsid w:val="00F438C5"/>
    <w:rsid w:val="00F43AB7"/>
    <w:rsid w:val="00F43DA1"/>
    <w:rsid w:val="00F44B57"/>
    <w:rsid w:val="00F451EC"/>
    <w:rsid w:val="00F468F6"/>
    <w:rsid w:val="00F475B1"/>
    <w:rsid w:val="00F5260B"/>
    <w:rsid w:val="00F53DBA"/>
    <w:rsid w:val="00F53F84"/>
    <w:rsid w:val="00F540B2"/>
    <w:rsid w:val="00F540C1"/>
    <w:rsid w:val="00F5605E"/>
    <w:rsid w:val="00F56F01"/>
    <w:rsid w:val="00F57455"/>
    <w:rsid w:val="00F576B7"/>
    <w:rsid w:val="00F604DC"/>
    <w:rsid w:val="00F61AA2"/>
    <w:rsid w:val="00F64DB1"/>
    <w:rsid w:val="00F64ED8"/>
    <w:rsid w:val="00F653C6"/>
    <w:rsid w:val="00F658B3"/>
    <w:rsid w:val="00F6603B"/>
    <w:rsid w:val="00F70BF4"/>
    <w:rsid w:val="00F70F5F"/>
    <w:rsid w:val="00F74278"/>
    <w:rsid w:val="00F74CEC"/>
    <w:rsid w:val="00F74E9D"/>
    <w:rsid w:val="00F804FD"/>
    <w:rsid w:val="00F83A01"/>
    <w:rsid w:val="00F84C50"/>
    <w:rsid w:val="00F85E21"/>
    <w:rsid w:val="00F8600D"/>
    <w:rsid w:val="00F867AB"/>
    <w:rsid w:val="00F872BC"/>
    <w:rsid w:val="00F87D13"/>
    <w:rsid w:val="00F904ED"/>
    <w:rsid w:val="00F906F8"/>
    <w:rsid w:val="00F908A5"/>
    <w:rsid w:val="00F90F01"/>
    <w:rsid w:val="00F92710"/>
    <w:rsid w:val="00F93966"/>
    <w:rsid w:val="00F939A0"/>
    <w:rsid w:val="00F940E0"/>
    <w:rsid w:val="00F95829"/>
    <w:rsid w:val="00F96789"/>
    <w:rsid w:val="00FA328D"/>
    <w:rsid w:val="00FA3C6D"/>
    <w:rsid w:val="00FA65A2"/>
    <w:rsid w:val="00FA7DD5"/>
    <w:rsid w:val="00FB02E5"/>
    <w:rsid w:val="00FB0EEF"/>
    <w:rsid w:val="00FB27BC"/>
    <w:rsid w:val="00FB6CC4"/>
    <w:rsid w:val="00FC00A6"/>
    <w:rsid w:val="00FC3CC5"/>
    <w:rsid w:val="00FC48C9"/>
    <w:rsid w:val="00FC4A26"/>
    <w:rsid w:val="00FC6CE8"/>
    <w:rsid w:val="00FC79F2"/>
    <w:rsid w:val="00FD1173"/>
    <w:rsid w:val="00FD1C81"/>
    <w:rsid w:val="00FD244A"/>
    <w:rsid w:val="00FD25C0"/>
    <w:rsid w:val="00FE0AA0"/>
    <w:rsid w:val="00FE12E3"/>
    <w:rsid w:val="00FE2997"/>
    <w:rsid w:val="00FE2C44"/>
    <w:rsid w:val="00FE2CB6"/>
    <w:rsid w:val="00FE3B54"/>
    <w:rsid w:val="00FE69D5"/>
    <w:rsid w:val="00FF0D4E"/>
    <w:rsid w:val="00FF11D0"/>
    <w:rsid w:val="00FF2573"/>
    <w:rsid w:val="00FF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F928C6"/>
  <w15:docId w15:val="{669206A2-50D6-45C5-99AD-11C5A8365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047D"/>
    <w:pPr>
      <w:spacing w:line="256" w:lineRule="auto"/>
    </w:pPr>
    <w:rPr>
      <w:rFonts w:ascii="Arial" w:eastAsia="Calibri"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E82849"/>
    <w:rPr>
      <w:color w:val="0000FF"/>
      <w:u w:val="single"/>
    </w:rPr>
  </w:style>
  <w:style w:type="paragraph" w:styleId="BodyText2">
    <w:name w:val="Body Text 2"/>
    <w:basedOn w:val="Normal"/>
    <w:link w:val="BodyText2Char"/>
    <w:unhideWhenUsed/>
    <w:rsid w:val="00E82849"/>
    <w:pPr>
      <w:suppressAutoHyphens/>
      <w:overflowPunct w:val="0"/>
      <w:spacing w:after="200" w:line="276" w:lineRule="auto"/>
    </w:pPr>
    <w:rPr>
      <w:rFonts w:ascii="Times New Roman" w:eastAsia="Times New Roman" w:hAnsi="Times New Roman" w:cs="Times New Roman"/>
      <w:color w:val="00000A"/>
      <w:sz w:val="24"/>
      <w:szCs w:val="20"/>
      <w:lang w:val="x-none" w:eastAsia="zh-CN"/>
    </w:rPr>
  </w:style>
  <w:style w:type="character" w:customStyle="1" w:styleId="BodyText2Char">
    <w:name w:val="Body Text 2 Char"/>
    <w:basedOn w:val="DefaultParagraphFont"/>
    <w:link w:val="BodyText2"/>
    <w:rsid w:val="00E82849"/>
    <w:rPr>
      <w:rFonts w:ascii="Times New Roman" w:eastAsia="Times New Roman" w:hAnsi="Times New Roman" w:cs="Times New Roman"/>
      <w:color w:val="00000A"/>
      <w:sz w:val="24"/>
      <w:szCs w:val="20"/>
      <w:lang w:val="x-none" w:eastAsia="zh-CN"/>
    </w:rPr>
  </w:style>
  <w:style w:type="paragraph" w:styleId="Header">
    <w:name w:val="header"/>
    <w:basedOn w:val="Normal"/>
    <w:link w:val="HeaderChar"/>
    <w:uiPriority w:val="99"/>
    <w:unhideWhenUsed/>
    <w:rsid w:val="00E828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E82849"/>
    <w:rPr>
      <w:rFonts w:ascii="Arial" w:eastAsia="Calibri" w:hAnsi="Arial" w:cs="Arial"/>
    </w:rPr>
  </w:style>
  <w:style w:type="paragraph" w:styleId="Footer">
    <w:name w:val="footer"/>
    <w:basedOn w:val="Normal"/>
    <w:link w:val="FooterChar"/>
    <w:uiPriority w:val="99"/>
    <w:unhideWhenUsed/>
    <w:rsid w:val="00E82849"/>
    <w:pPr>
      <w:tabs>
        <w:tab w:val="center" w:pos="4513"/>
        <w:tab w:val="right" w:pos="9026"/>
      </w:tabs>
      <w:spacing w:after="0" w:line="240" w:lineRule="auto"/>
    </w:pPr>
  </w:style>
  <w:style w:type="character" w:customStyle="1" w:styleId="FooterChar">
    <w:name w:val="Footer Char"/>
    <w:basedOn w:val="DefaultParagraphFont"/>
    <w:link w:val="Footer"/>
    <w:uiPriority w:val="99"/>
    <w:rsid w:val="00E82849"/>
    <w:rPr>
      <w:rFonts w:ascii="Arial" w:eastAsia="Calibri" w:hAnsi="Arial" w:cs="Arial"/>
    </w:rPr>
  </w:style>
  <w:style w:type="paragraph" w:styleId="BalloonText">
    <w:name w:val="Balloon Text"/>
    <w:basedOn w:val="Normal"/>
    <w:link w:val="BalloonTextChar"/>
    <w:uiPriority w:val="99"/>
    <w:semiHidden/>
    <w:unhideWhenUsed/>
    <w:rsid w:val="0068302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3024"/>
    <w:rPr>
      <w:rFonts w:ascii="Tahoma" w:eastAsia="Calibri" w:hAnsi="Tahoma" w:cs="Tahoma"/>
      <w:sz w:val="16"/>
      <w:szCs w:val="16"/>
    </w:rPr>
  </w:style>
  <w:style w:type="paragraph" w:styleId="ListParagraph">
    <w:name w:val="List Paragraph"/>
    <w:basedOn w:val="Normal"/>
    <w:uiPriority w:val="34"/>
    <w:qFormat/>
    <w:rsid w:val="00A271DB"/>
    <w:pPr>
      <w:ind w:left="720"/>
      <w:contextualSpacing/>
    </w:pPr>
  </w:style>
  <w:style w:type="table" w:styleId="TableGrid">
    <w:name w:val="Table Grid"/>
    <w:basedOn w:val="TableNormal"/>
    <w:uiPriority w:val="59"/>
    <w:rsid w:val="00010B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solistparagraph">
    <w:name w:val="gmail-msolistparagraph"/>
    <w:basedOn w:val="Normal"/>
    <w:rsid w:val="00AE540A"/>
    <w:pPr>
      <w:spacing w:before="100" w:beforeAutospacing="1" w:after="100" w:afterAutospacing="1" w:line="240" w:lineRule="auto"/>
    </w:pPr>
    <w:rPr>
      <w:rFonts w:ascii="Calibri" w:eastAsia="Times New Roman" w:hAnsi="Calibri" w:cs="Calibri"/>
      <w:lang w:eastAsia="en-GB"/>
    </w:rPr>
  </w:style>
  <w:style w:type="character" w:customStyle="1" w:styleId="gmail-grame">
    <w:name w:val="gmail-grame"/>
    <w:basedOn w:val="DefaultParagraphFont"/>
    <w:rsid w:val="00AE540A"/>
  </w:style>
  <w:style w:type="character" w:customStyle="1" w:styleId="gmail-spelle">
    <w:name w:val="gmail-spelle"/>
    <w:basedOn w:val="DefaultParagraphFont"/>
    <w:rsid w:val="00AE540A"/>
  </w:style>
  <w:style w:type="paragraph" w:styleId="NormalWeb">
    <w:name w:val="Normal (Web)"/>
    <w:basedOn w:val="Normal"/>
    <w:uiPriority w:val="99"/>
    <w:semiHidden/>
    <w:unhideWhenUsed/>
    <w:rsid w:val="007E758C"/>
    <w:pPr>
      <w:spacing w:before="100" w:beforeAutospacing="1" w:after="100" w:afterAutospacing="1" w:line="240" w:lineRule="auto"/>
    </w:pPr>
    <w:rPr>
      <w:rFonts w:ascii="Calibri" w:eastAsiaTheme="minorHAnsi" w:hAnsi="Calibri" w:cs="Calibri"/>
      <w:lang w:eastAsia="en-GB"/>
    </w:rPr>
  </w:style>
  <w:style w:type="character" w:styleId="UnresolvedMention">
    <w:name w:val="Unresolved Mention"/>
    <w:basedOn w:val="DefaultParagraphFont"/>
    <w:uiPriority w:val="99"/>
    <w:semiHidden/>
    <w:unhideWhenUsed/>
    <w:rsid w:val="00C51A27"/>
    <w:rPr>
      <w:color w:val="605E5C"/>
      <w:shd w:val="clear" w:color="auto" w:fill="E1DFDD"/>
    </w:rPr>
  </w:style>
  <w:style w:type="paragraph" w:styleId="Title">
    <w:name w:val="Title"/>
    <w:basedOn w:val="Normal"/>
    <w:link w:val="TitleChar"/>
    <w:qFormat/>
    <w:rsid w:val="001D290E"/>
    <w:pPr>
      <w:spacing w:after="0" w:line="240" w:lineRule="auto"/>
      <w:jc w:val="center"/>
    </w:pPr>
    <w:rPr>
      <w:rFonts w:ascii="Zurich BlkEx BT" w:eastAsia="Times New Roman" w:hAnsi="Zurich BlkEx BT" w:cs="Times New Roman"/>
      <w:sz w:val="32"/>
      <w:szCs w:val="20"/>
      <w:lang w:val="x-none" w:eastAsia="x-none"/>
    </w:rPr>
  </w:style>
  <w:style w:type="character" w:customStyle="1" w:styleId="TitleChar">
    <w:name w:val="Title Char"/>
    <w:basedOn w:val="DefaultParagraphFont"/>
    <w:link w:val="Title"/>
    <w:rsid w:val="001D290E"/>
    <w:rPr>
      <w:rFonts w:ascii="Zurich BlkEx BT" w:eastAsia="Times New Roman" w:hAnsi="Zurich BlkEx BT" w:cs="Times New Roman"/>
      <w:sz w:val="32"/>
      <w:szCs w:val="20"/>
      <w:lang w:val="x-none" w:eastAsia="x-none"/>
    </w:rPr>
  </w:style>
  <w:style w:type="character" w:styleId="Emphasis">
    <w:name w:val="Emphasis"/>
    <w:basedOn w:val="DefaultParagraphFont"/>
    <w:uiPriority w:val="20"/>
    <w:qFormat/>
    <w:rsid w:val="007B21C3"/>
    <w:rPr>
      <w:i/>
      <w:iCs/>
    </w:rPr>
  </w:style>
  <w:style w:type="character" w:styleId="Strong">
    <w:name w:val="Strong"/>
    <w:basedOn w:val="DefaultParagraphFont"/>
    <w:uiPriority w:val="22"/>
    <w:qFormat/>
    <w:rsid w:val="007B21C3"/>
    <w:rPr>
      <w:b/>
      <w:bCs/>
    </w:rPr>
  </w:style>
  <w:style w:type="paragraph" w:styleId="Caption">
    <w:name w:val="caption"/>
    <w:basedOn w:val="Normal"/>
    <w:next w:val="Normal"/>
    <w:uiPriority w:val="35"/>
    <w:unhideWhenUsed/>
    <w:qFormat/>
    <w:rsid w:val="00B31D9C"/>
    <w:pPr>
      <w:spacing w:after="200" w:line="240" w:lineRule="auto"/>
    </w:pPr>
    <w:rPr>
      <w:rFonts w:asciiTheme="minorHAnsi" w:eastAsiaTheme="minorHAnsi" w:hAnsiTheme="minorHAnsi" w:cstheme="minorBidi"/>
      <w:i/>
      <w:iCs/>
      <w:color w:val="44546A" w:themeColor="text2"/>
      <w:kern w:val="2"/>
      <w:sz w:val="18"/>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896559">
      <w:bodyDiv w:val="1"/>
      <w:marLeft w:val="0"/>
      <w:marRight w:val="0"/>
      <w:marTop w:val="0"/>
      <w:marBottom w:val="0"/>
      <w:divBdr>
        <w:top w:val="none" w:sz="0" w:space="0" w:color="auto"/>
        <w:left w:val="none" w:sz="0" w:space="0" w:color="auto"/>
        <w:bottom w:val="none" w:sz="0" w:space="0" w:color="auto"/>
        <w:right w:val="none" w:sz="0" w:space="0" w:color="auto"/>
      </w:divBdr>
    </w:div>
    <w:div w:id="96144816">
      <w:bodyDiv w:val="1"/>
      <w:marLeft w:val="0"/>
      <w:marRight w:val="0"/>
      <w:marTop w:val="0"/>
      <w:marBottom w:val="0"/>
      <w:divBdr>
        <w:top w:val="none" w:sz="0" w:space="0" w:color="auto"/>
        <w:left w:val="none" w:sz="0" w:space="0" w:color="auto"/>
        <w:bottom w:val="none" w:sz="0" w:space="0" w:color="auto"/>
        <w:right w:val="none" w:sz="0" w:space="0" w:color="auto"/>
      </w:divBdr>
    </w:div>
    <w:div w:id="126093923">
      <w:bodyDiv w:val="1"/>
      <w:marLeft w:val="0"/>
      <w:marRight w:val="0"/>
      <w:marTop w:val="0"/>
      <w:marBottom w:val="0"/>
      <w:divBdr>
        <w:top w:val="none" w:sz="0" w:space="0" w:color="auto"/>
        <w:left w:val="none" w:sz="0" w:space="0" w:color="auto"/>
        <w:bottom w:val="none" w:sz="0" w:space="0" w:color="auto"/>
        <w:right w:val="none" w:sz="0" w:space="0" w:color="auto"/>
      </w:divBdr>
      <w:divsChild>
        <w:div w:id="542863208">
          <w:marLeft w:val="0"/>
          <w:marRight w:val="0"/>
          <w:marTop w:val="0"/>
          <w:marBottom w:val="0"/>
          <w:divBdr>
            <w:top w:val="none" w:sz="0" w:space="0" w:color="auto"/>
            <w:left w:val="none" w:sz="0" w:space="0" w:color="auto"/>
            <w:bottom w:val="none" w:sz="0" w:space="0" w:color="auto"/>
            <w:right w:val="none" w:sz="0" w:space="0" w:color="auto"/>
          </w:divBdr>
        </w:div>
      </w:divsChild>
    </w:div>
    <w:div w:id="221211887">
      <w:bodyDiv w:val="1"/>
      <w:marLeft w:val="0"/>
      <w:marRight w:val="0"/>
      <w:marTop w:val="0"/>
      <w:marBottom w:val="0"/>
      <w:divBdr>
        <w:top w:val="none" w:sz="0" w:space="0" w:color="auto"/>
        <w:left w:val="none" w:sz="0" w:space="0" w:color="auto"/>
        <w:bottom w:val="none" w:sz="0" w:space="0" w:color="auto"/>
        <w:right w:val="none" w:sz="0" w:space="0" w:color="auto"/>
      </w:divBdr>
      <w:divsChild>
        <w:div w:id="1256745615">
          <w:marLeft w:val="0"/>
          <w:marRight w:val="0"/>
          <w:marTop w:val="0"/>
          <w:marBottom w:val="0"/>
          <w:divBdr>
            <w:top w:val="none" w:sz="0" w:space="0" w:color="auto"/>
            <w:left w:val="none" w:sz="0" w:space="0" w:color="auto"/>
            <w:bottom w:val="none" w:sz="0" w:space="0" w:color="auto"/>
            <w:right w:val="none" w:sz="0" w:space="0" w:color="auto"/>
          </w:divBdr>
          <w:divsChild>
            <w:div w:id="1542202623">
              <w:marLeft w:val="0"/>
              <w:marRight w:val="0"/>
              <w:marTop w:val="0"/>
              <w:marBottom w:val="0"/>
              <w:divBdr>
                <w:top w:val="none" w:sz="0" w:space="0" w:color="auto"/>
                <w:left w:val="none" w:sz="0" w:space="0" w:color="auto"/>
                <w:bottom w:val="none" w:sz="0" w:space="0" w:color="auto"/>
                <w:right w:val="none" w:sz="0" w:space="0" w:color="auto"/>
              </w:divBdr>
              <w:divsChild>
                <w:div w:id="1349598365">
                  <w:marLeft w:val="0"/>
                  <w:marRight w:val="0"/>
                  <w:marTop w:val="0"/>
                  <w:marBottom w:val="0"/>
                  <w:divBdr>
                    <w:top w:val="none" w:sz="0" w:space="0" w:color="auto"/>
                    <w:left w:val="none" w:sz="0" w:space="0" w:color="auto"/>
                    <w:bottom w:val="none" w:sz="0" w:space="0" w:color="auto"/>
                    <w:right w:val="none" w:sz="0" w:space="0" w:color="auto"/>
                  </w:divBdr>
                  <w:divsChild>
                    <w:div w:id="198663700">
                      <w:marLeft w:val="0"/>
                      <w:marRight w:val="0"/>
                      <w:marTop w:val="0"/>
                      <w:marBottom w:val="0"/>
                      <w:divBdr>
                        <w:top w:val="none" w:sz="0" w:space="0" w:color="auto"/>
                        <w:left w:val="none" w:sz="0" w:space="0" w:color="auto"/>
                        <w:bottom w:val="none" w:sz="0" w:space="0" w:color="auto"/>
                        <w:right w:val="none" w:sz="0" w:space="0" w:color="auto"/>
                      </w:divBdr>
                      <w:divsChild>
                        <w:div w:id="528035250">
                          <w:marLeft w:val="0"/>
                          <w:marRight w:val="0"/>
                          <w:marTop w:val="0"/>
                          <w:marBottom w:val="0"/>
                          <w:divBdr>
                            <w:top w:val="none" w:sz="0" w:space="0" w:color="auto"/>
                            <w:left w:val="none" w:sz="0" w:space="0" w:color="auto"/>
                            <w:bottom w:val="none" w:sz="0" w:space="0" w:color="auto"/>
                            <w:right w:val="none" w:sz="0" w:space="0" w:color="auto"/>
                          </w:divBdr>
                          <w:divsChild>
                            <w:div w:id="449125228">
                              <w:marLeft w:val="0"/>
                              <w:marRight w:val="0"/>
                              <w:marTop w:val="0"/>
                              <w:marBottom w:val="0"/>
                              <w:divBdr>
                                <w:top w:val="none" w:sz="0" w:space="0" w:color="auto"/>
                                <w:left w:val="none" w:sz="0" w:space="0" w:color="auto"/>
                                <w:bottom w:val="none" w:sz="0" w:space="0" w:color="auto"/>
                                <w:right w:val="none" w:sz="0" w:space="0" w:color="auto"/>
                              </w:divBdr>
                              <w:divsChild>
                                <w:div w:id="1082070929">
                                  <w:marLeft w:val="0"/>
                                  <w:marRight w:val="0"/>
                                  <w:marTop w:val="0"/>
                                  <w:marBottom w:val="0"/>
                                  <w:divBdr>
                                    <w:top w:val="none" w:sz="0" w:space="0" w:color="auto"/>
                                    <w:left w:val="none" w:sz="0" w:space="0" w:color="auto"/>
                                    <w:bottom w:val="none" w:sz="0" w:space="0" w:color="auto"/>
                                    <w:right w:val="none" w:sz="0" w:space="0" w:color="auto"/>
                                  </w:divBdr>
                                  <w:divsChild>
                                    <w:div w:id="779767048">
                                      <w:marLeft w:val="0"/>
                                      <w:marRight w:val="0"/>
                                      <w:marTop w:val="0"/>
                                      <w:marBottom w:val="0"/>
                                      <w:divBdr>
                                        <w:top w:val="none" w:sz="0" w:space="0" w:color="auto"/>
                                        <w:left w:val="none" w:sz="0" w:space="0" w:color="auto"/>
                                        <w:bottom w:val="none" w:sz="0" w:space="0" w:color="auto"/>
                                        <w:right w:val="none" w:sz="0" w:space="0" w:color="auto"/>
                                      </w:divBdr>
                                      <w:divsChild>
                                        <w:div w:id="1098985296">
                                          <w:marLeft w:val="0"/>
                                          <w:marRight w:val="0"/>
                                          <w:marTop w:val="0"/>
                                          <w:marBottom w:val="0"/>
                                          <w:divBdr>
                                            <w:top w:val="none" w:sz="0" w:space="0" w:color="auto"/>
                                            <w:left w:val="none" w:sz="0" w:space="0" w:color="auto"/>
                                            <w:bottom w:val="none" w:sz="0" w:space="0" w:color="auto"/>
                                            <w:right w:val="none" w:sz="0" w:space="0" w:color="auto"/>
                                          </w:divBdr>
                                          <w:divsChild>
                                            <w:div w:id="1809862311">
                                              <w:marLeft w:val="0"/>
                                              <w:marRight w:val="0"/>
                                              <w:marTop w:val="0"/>
                                              <w:marBottom w:val="0"/>
                                              <w:divBdr>
                                                <w:top w:val="none" w:sz="0" w:space="0" w:color="auto"/>
                                                <w:left w:val="none" w:sz="0" w:space="0" w:color="auto"/>
                                                <w:bottom w:val="none" w:sz="0" w:space="0" w:color="auto"/>
                                                <w:right w:val="none" w:sz="0" w:space="0" w:color="auto"/>
                                              </w:divBdr>
                                            </w:div>
                                            <w:div w:id="2061708941">
                                              <w:marLeft w:val="0"/>
                                              <w:marRight w:val="0"/>
                                              <w:marTop w:val="0"/>
                                              <w:marBottom w:val="0"/>
                                              <w:divBdr>
                                                <w:top w:val="none" w:sz="0" w:space="0" w:color="auto"/>
                                                <w:left w:val="none" w:sz="0" w:space="0" w:color="auto"/>
                                                <w:bottom w:val="none" w:sz="0" w:space="0" w:color="auto"/>
                                                <w:right w:val="none" w:sz="0" w:space="0" w:color="auto"/>
                                              </w:divBdr>
                                            </w:div>
                                            <w:div w:id="1971591754">
                                              <w:marLeft w:val="0"/>
                                              <w:marRight w:val="0"/>
                                              <w:marTop w:val="0"/>
                                              <w:marBottom w:val="0"/>
                                              <w:divBdr>
                                                <w:top w:val="none" w:sz="0" w:space="0" w:color="auto"/>
                                                <w:left w:val="none" w:sz="0" w:space="0" w:color="auto"/>
                                                <w:bottom w:val="none" w:sz="0" w:space="0" w:color="auto"/>
                                                <w:right w:val="none" w:sz="0" w:space="0" w:color="auto"/>
                                              </w:divBdr>
                                            </w:div>
                                            <w:div w:id="180945149">
                                              <w:marLeft w:val="0"/>
                                              <w:marRight w:val="0"/>
                                              <w:marTop w:val="0"/>
                                              <w:marBottom w:val="0"/>
                                              <w:divBdr>
                                                <w:top w:val="none" w:sz="0" w:space="0" w:color="auto"/>
                                                <w:left w:val="none" w:sz="0" w:space="0" w:color="auto"/>
                                                <w:bottom w:val="none" w:sz="0" w:space="0" w:color="auto"/>
                                                <w:right w:val="none" w:sz="0" w:space="0" w:color="auto"/>
                                              </w:divBdr>
                                            </w:div>
                                            <w:div w:id="1850829111">
                                              <w:marLeft w:val="0"/>
                                              <w:marRight w:val="0"/>
                                              <w:marTop w:val="0"/>
                                              <w:marBottom w:val="0"/>
                                              <w:divBdr>
                                                <w:top w:val="none" w:sz="0" w:space="0" w:color="auto"/>
                                                <w:left w:val="none" w:sz="0" w:space="0" w:color="auto"/>
                                                <w:bottom w:val="none" w:sz="0" w:space="0" w:color="auto"/>
                                                <w:right w:val="none" w:sz="0" w:space="0" w:color="auto"/>
                                              </w:divBdr>
                                            </w:div>
                                            <w:div w:id="21637809">
                                              <w:marLeft w:val="0"/>
                                              <w:marRight w:val="0"/>
                                              <w:marTop w:val="0"/>
                                              <w:marBottom w:val="0"/>
                                              <w:divBdr>
                                                <w:top w:val="none" w:sz="0" w:space="0" w:color="auto"/>
                                                <w:left w:val="none" w:sz="0" w:space="0" w:color="auto"/>
                                                <w:bottom w:val="none" w:sz="0" w:space="0" w:color="auto"/>
                                                <w:right w:val="none" w:sz="0" w:space="0" w:color="auto"/>
                                              </w:divBdr>
                                            </w:div>
                                            <w:div w:id="1431268732">
                                              <w:marLeft w:val="0"/>
                                              <w:marRight w:val="0"/>
                                              <w:marTop w:val="0"/>
                                              <w:marBottom w:val="0"/>
                                              <w:divBdr>
                                                <w:top w:val="none" w:sz="0" w:space="0" w:color="auto"/>
                                                <w:left w:val="none" w:sz="0" w:space="0" w:color="auto"/>
                                                <w:bottom w:val="none" w:sz="0" w:space="0" w:color="auto"/>
                                                <w:right w:val="none" w:sz="0" w:space="0" w:color="auto"/>
                                              </w:divBdr>
                                            </w:div>
                                            <w:div w:id="1167214213">
                                              <w:marLeft w:val="0"/>
                                              <w:marRight w:val="0"/>
                                              <w:marTop w:val="0"/>
                                              <w:marBottom w:val="0"/>
                                              <w:divBdr>
                                                <w:top w:val="none" w:sz="0" w:space="0" w:color="auto"/>
                                                <w:left w:val="none" w:sz="0" w:space="0" w:color="auto"/>
                                                <w:bottom w:val="none" w:sz="0" w:space="0" w:color="auto"/>
                                                <w:right w:val="none" w:sz="0" w:space="0" w:color="auto"/>
                                              </w:divBdr>
                                            </w:div>
                                            <w:div w:id="82383722">
                                              <w:marLeft w:val="0"/>
                                              <w:marRight w:val="0"/>
                                              <w:marTop w:val="0"/>
                                              <w:marBottom w:val="0"/>
                                              <w:divBdr>
                                                <w:top w:val="none" w:sz="0" w:space="0" w:color="auto"/>
                                                <w:left w:val="none" w:sz="0" w:space="0" w:color="auto"/>
                                                <w:bottom w:val="none" w:sz="0" w:space="0" w:color="auto"/>
                                                <w:right w:val="none" w:sz="0" w:space="0" w:color="auto"/>
                                              </w:divBdr>
                                            </w:div>
                                            <w:div w:id="1239824528">
                                              <w:marLeft w:val="0"/>
                                              <w:marRight w:val="0"/>
                                              <w:marTop w:val="0"/>
                                              <w:marBottom w:val="0"/>
                                              <w:divBdr>
                                                <w:top w:val="none" w:sz="0" w:space="0" w:color="auto"/>
                                                <w:left w:val="none" w:sz="0" w:space="0" w:color="auto"/>
                                                <w:bottom w:val="none" w:sz="0" w:space="0" w:color="auto"/>
                                                <w:right w:val="none" w:sz="0" w:space="0" w:color="auto"/>
                                              </w:divBdr>
                                            </w:div>
                                            <w:div w:id="2060592826">
                                              <w:marLeft w:val="0"/>
                                              <w:marRight w:val="0"/>
                                              <w:marTop w:val="0"/>
                                              <w:marBottom w:val="0"/>
                                              <w:divBdr>
                                                <w:top w:val="none" w:sz="0" w:space="0" w:color="auto"/>
                                                <w:left w:val="none" w:sz="0" w:space="0" w:color="auto"/>
                                                <w:bottom w:val="none" w:sz="0" w:space="0" w:color="auto"/>
                                                <w:right w:val="none" w:sz="0" w:space="0" w:color="auto"/>
                                              </w:divBdr>
                                            </w:div>
                                            <w:div w:id="1358002839">
                                              <w:marLeft w:val="0"/>
                                              <w:marRight w:val="0"/>
                                              <w:marTop w:val="0"/>
                                              <w:marBottom w:val="0"/>
                                              <w:divBdr>
                                                <w:top w:val="none" w:sz="0" w:space="0" w:color="auto"/>
                                                <w:left w:val="none" w:sz="0" w:space="0" w:color="auto"/>
                                                <w:bottom w:val="none" w:sz="0" w:space="0" w:color="auto"/>
                                                <w:right w:val="none" w:sz="0" w:space="0" w:color="auto"/>
                                              </w:divBdr>
                                            </w:div>
                                            <w:div w:id="229314178">
                                              <w:marLeft w:val="0"/>
                                              <w:marRight w:val="0"/>
                                              <w:marTop w:val="0"/>
                                              <w:marBottom w:val="0"/>
                                              <w:divBdr>
                                                <w:top w:val="none" w:sz="0" w:space="0" w:color="auto"/>
                                                <w:left w:val="none" w:sz="0" w:space="0" w:color="auto"/>
                                                <w:bottom w:val="none" w:sz="0" w:space="0" w:color="auto"/>
                                                <w:right w:val="none" w:sz="0" w:space="0" w:color="auto"/>
                                              </w:divBdr>
                                            </w:div>
                                            <w:div w:id="397872585">
                                              <w:marLeft w:val="0"/>
                                              <w:marRight w:val="0"/>
                                              <w:marTop w:val="0"/>
                                              <w:marBottom w:val="0"/>
                                              <w:divBdr>
                                                <w:top w:val="none" w:sz="0" w:space="0" w:color="auto"/>
                                                <w:left w:val="none" w:sz="0" w:space="0" w:color="auto"/>
                                                <w:bottom w:val="none" w:sz="0" w:space="0" w:color="auto"/>
                                                <w:right w:val="none" w:sz="0" w:space="0" w:color="auto"/>
                                              </w:divBdr>
                                            </w:div>
                                            <w:div w:id="1403600606">
                                              <w:marLeft w:val="0"/>
                                              <w:marRight w:val="0"/>
                                              <w:marTop w:val="0"/>
                                              <w:marBottom w:val="0"/>
                                              <w:divBdr>
                                                <w:top w:val="none" w:sz="0" w:space="0" w:color="auto"/>
                                                <w:left w:val="none" w:sz="0" w:space="0" w:color="auto"/>
                                                <w:bottom w:val="none" w:sz="0" w:space="0" w:color="auto"/>
                                                <w:right w:val="none" w:sz="0" w:space="0" w:color="auto"/>
                                              </w:divBdr>
                                            </w:div>
                                            <w:div w:id="1772167927">
                                              <w:marLeft w:val="0"/>
                                              <w:marRight w:val="0"/>
                                              <w:marTop w:val="0"/>
                                              <w:marBottom w:val="0"/>
                                              <w:divBdr>
                                                <w:top w:val="none" w:sz="0" w:space="0" w:color="auto"/>
                                                <w:left w:val="none" w:sz="0" w:space="0" w:color="auto"/>
                                                <w:bottom w:val="none" w:sz="0" w:space="0" w:color="auto"/>
                                                <w:right w:val="none" w:sz="0" w:space="0" w:color="auto"/>
                                              </w:divBdr>
                                            </w:div>
                                            <w:div w:id="1799834297">
                                              <w:marLeft w:val="0"/>
                                              <w:marRight w:val="0"/>
                                              <w:marTop w:val="0"/>
                                              <w:marBottom w:val="0"/>
                                              <w:divBdr>
                                                <w:top w:val="none" w:sz="0" w:space="0" w:color="auto"/>
                                                <w:left w:val="none" w:sz="0" w:space="0" w:color="auto"/>
                                                <w:bottom w:val="none" w:sz="0" w:space="0" w:color="auto"/>
                                                <w:right w:val="none" w:sz="0" w:space="0" w:color="auto"/>
                                              </w:divBdr>
                                            </w:div>
                                            <w:div w:id="1222059029">
                                              <w:marLeft w:val="0"/>
                                              <w:marRight w:val="0"/>
                                              <w:marTop w:val="0"/>
                                              <w:marBottom w:val="0"/>
                                              <w:divBdr>
                                                <w:top w:val="none" w:sz="0" w:space="0" w:color="auto"/>
                                                <w:left w:val="none" w:sz="0" w:space="0" w:color="auto"/>
                                                <w:bottom w:val="none" w:sz="0" w:space="0" w:color="auto"/>
                                                <w:right w:val="none" w:sz="0" w:space="0" w:color="auto"/>
                                              </w:divBdr>
                                            </w:div>
                                            <w:div w:id="1396121280">
                                              <w:marLeft w:val="0"/>
                                              <w:marRight w:val="0"/>
                                              <w:marTop w:val="0"/>
                                              <w:marBottom w:val="0"/>
                                              <w:divBdr>
                                                <w:top w:val="none" w:sz="0" w:space="0" w:color="auto"/>
                                                <w:left w:val="none" w:sz="0" w:space="0" w:color="auto"/>
                                                <w:bottom w:val="none" w:sz="0" w:space="0" w:color="auto"/>
                                                <w:right w:val="none" w:sz="0" w:space="0" w:color="auto"/>
                                              </w:divBdr>
                                            </w:div>
                                            <w:div w:id="1174304682">
                                              <w:marLeft w:val="0"/>
                                              <w:marRight w:val="0"/>
                                              <w:marTop w:val="0"/>
                                              <w:marBottom w:val="0"/>
                                              <w:divBdr>
                                                <w:top w:val="none" w:sz="0" w:space="0" w:color="auto"/>
                                                <w:left w:val="none" w:sz="0" w:space="0" w:color="auto"/>
                                                <w:bottom w:val="none" w:sz="0" w:space="0" w:color="auto"/>
                                                <w:right w:val="none" w:sz="0" w:space="0" w:color="auto"/>
                                              </w:divBdr>
                                            </w:div>
                                            <w:div w:id="1644040591">
                                              <w:marLeft w:val="0"/>
                                              <w:marRight w:val="0"/>
                                              <w:marTop w:val="0"/>
                                              <w:marBottom w:val="0"/>
                                              <w:divBdr>
                                                <w:top w:val="none" w:sz="0" w:space="0" w:color="auto"/>
                                                <w:left w:val="none" w:sz="0" w:space="0" w:color="auto"/>
                                                <w:bottom w:val="none" w:sz="0" w:space="0" w:color="auto"/>
                                                <w:right w:val="none" w:sz="0" w:space="0" w:color="auto"/>
                                              </w:divBdr>
                                            </w:div>
                                            <w:div w:id="423188860">
                                              <w:marLeft w:val="0"/>
                                              <w:marRight w:val="0"/>
                                              <w:marTop w:val="0"/>
                                              <w:marBottom w:val="0"/>
                                              <w:divBdr>
                                                <w:top w:val="none" w:sz="0" w:space="0" w:color="auto"/>
                                                <w:left w:val="none" w:sz="0" w:space="0" w:color="auto"/>
                                                <w:bottom w:val="none" w:sz="0" w:space="0" w:color="auto"/>
                                                <w:right w:val="none" w:sz="0" w:space="0" w:color="auto"/>
                                              </w:divBdr>
                                            </w:div>
                                            <w:div w:id="2080400423">
                                              <w:marLeft w:val="0"/>
                                              <w:marRight w:val="0"/>
                                              <w:marTop w:val="0"/>
                                              <w:marBottom w:val="0"/>
                                              <w:divBdr>
                                                <w:top w:val="none" w:sz="0" w:space="0" w:color="auto"/>
                                                <w:left w:val="none" w:sz="0" w:space="0" w:color="auto"/>
                                                <w:bottom w:val="none" w:sz="0" w:space="0" w:color="auto"/>
                                                <w:right w:val="none" w:sz="0" w:space="0" w:color="auto"/>
                                              </w:divBdr>
                                            </w:div>
                                            <w:div w:id="1569269971">
                                              <w:marLeft w:val="0"/>
                                              <w:marRight w:val="0"/>
                                              <w:marTop w:val="0"/>
                                              <w:marBottom w:val="0"/>
                                              <w:divBdr>
                                                <w:top w:val="none" w:sz="0" w:space="0" w:color="auto"/>
                                                <w:left w:val="none" w:sz="0" w:space="0" w:color="auto"/>
                                                <w:bottom w:val="none" w:sz="0" w:space="0" w:color="auto"/>
                                                <w:right w:val="none" w:sz="0" w:space="0" w:color="auto"/>
                                              </w:divBdr>
                                            </w:div>
                                            <w:div w:id="945892791">
                                              <w:marLeft w:val="0"/>
                                              <w:marRight w:val="0"/>
                                              <w:marTop w:val="0"/>
                                              <w:marBottom w:val="0"/>
                                              <w:divBdr>
                                                <w:top w:val="none" w:sz="0" w:space="0" w:color="auto"/>
                                                <w:left w:val="none" w:sz="0" w:space="0" w:color="auto"/>
                                                <w:bottom w:val="none" w:sz="0" w:space="0" w:color="auto"/>
                                                <w:right w:val="none" w:sz="0" w:space="0" w:color="auto"/>
                                              </w:divBdr>
                                            </w:div>
                                            <w:div w:id="1355616427">
                                              <w:marLeft w:val="0"/>
                                              <w:marRight w:val="0"/>
                                              <w:marTop w:val="0"/>
                                              <w:marBottom w:val="0"/>
                                              <w:divBdr>
                                                <w:top w:val="none" w:sz="0" w:space="0" w:color="auto"/>
                                                <w:left w:val="none" w:sz="0" w:space="0" w:color="auto"/>
                                                <w:bottom w:val="none" w:sz="0" w:space="0" w:color="auto"/>
                                                <w:right w:val="none" w:sz="0" w:space="0" w:color="auto"/>
                                              </w:divBdr>
                                            </w:div>
                                            <w:div w:id="179748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67607032">
      <w:bodyDiv w:val="1"/>
      <w:marLeft w:val="0"/>
      <w:marRight w:val="0"/>
      <w:marTop w:val="0"/>
      <w:marBottom w:val="0"/>
      <w:divBdr>
        <w:top w:val="none" w:sz="0" w:space="0" w:color="auto"/>
        <w:left w:val="none" w:sz="0" w:space="0" w:color="auto"/>
        <w:bottom w:val="none" w:sz="0" w:space="0" w:color="auto"/>
        <w:right w:val="none" w:sz="0" w:space="0" w:color="auto"/>
      </w:divBdr>
    </w:div>
    <w:div w:id="431709797">
      <w:bodyDiv w:val="1"/>
      <w:marLeft w:val="0"/>
      <w:marRight w:val="0"/>
      <w:marTop w:val="0"/>
      <w:marBottom w:val="0"/>
      <w:divBdr>
        <w:top w:val="none" w:sz="0" w:space="0" w:color="auto"/>
        <w:left w:val="none" w:sz="0" w:space="0" w:color="auto"/>
        <w:bottom w:val="none" w:sz="0" w:space="0" w:color="auto"/>
        <w:right w:val="none" w:sz="0" w:space="0" w:color="auto"/>
      </w:divBdr>
      <w:divsChild>
        <w:div w:id="1610964994">
          <w:marLeft w:val="0"/>
          <w:marRight w:val="0"/>
          <w:marTop w:val="0"/>
          <w:marBottom w:val="0"/>
          <w:divBdr>
            <w:top w:val="none" w:sz="0" w:space="0" w:color="auto"/>
            <w:left w:val="none" w:sz="0" w:space="0" w:color="auto"/>
            <w:bottom w:val="none" w:sz="0" w:space="0" w:color="auto"/>
            <w:right w:val="none" w:sz="0" w:space="0" w:color="auto"/>
          </w:divBdr>
        </w:div>
        <w:div w:id="1044524147">
          <w:marLeft w:val="0"/>
          <w:marRight w:val="0"/>
          <w:marTop w:val="0"/>
          <w:marBottom w:val="0"/>
          <w:divBdr>
            <w:top w:val="none" w:sz="0" w:space="0" w:color="auto"/>
            <w:left w:val="none" w:sz="0" w:space="0" w:color="auto"/>
            <w:bottom w:val="none" w:sz="0" w:space="0" w:color="auto"/>
            <w:right w:val="none" w:sz="0" w:space="0" w:color="auto"/>
          </w:divBdr>
        </w:div>
        <w:div w:id="1045182006">
          <w:marLeft w:val="0"/>
          <w:marRight w:val="0"/>
          <w:marTop w:val="0"/>
          <w:marBottom w:val="0"/>
          <w:divBdr>
            <w:top w:val="none" w:sz="0" w:space="0" w:color="auto"/>
            <w:left w:val="none" w:sz="0" w:space="0" w:color="auto"/>
            <w:bottom w:val="none" w:sz="0" w:space="0" w:color="auto"/>
            <w:right w:val="none" w:sz="0" w:space="0" w:color="auto"/>
          </w:divBdr>
        </w:div>
        <w:div w:id="1572078795">
          <w:marLeft w:val="0"/>
          <w:marRight w:val="0"/>
          <w:marTop w:val="0"/>
          <w:marBottom w:val="0"/>
          <w:divBdr>
            <w:top w:val="none" w:sz="0" w:space="0" w:color="auto"/>
            <w:left w:val="none" w:sz="0" w:space="0" w:color="auto"/>
            <w:bottom w:val="none" w:sz="0" w:space="0" w:color="auto"/>
            <w:right w:val="none" w:sz="0" w:space="0" w:color="auto"/>
          </w:divBdr>
        </w:div>
        <w:div w:id="1462310398">
          <w:marLeft w:val="0"/>
          <w:marRight w:val="0"/>
          <w:marTop w:val="0"/>
          <w:marBottom w:val="0"/>
          <w:divBdr>
            <w:top w:val="none" w:sz="0" w:space="0" w:color="auto"/>
            <w:left w:val="none" w:sz="0" w:space="0" w:color="auto"/>
            <w:bottom w:val="none" w:sz="0" w:space="0" w:color="auto"/>
            <w:right w:val="none" w:sz="0" w:space="0" w:color="auto"/>
          </w:divBdr>
        </w:div>
        <w:div w:id="1175270734">
          <w:marLeft w:val="0"/>
          <w:marRight w:val="0"/>
          <w:marTop w:val="0"/>
          <w:marBottom w:val="0"/>
          <w:divBdr>
            <w:top w:val="none" w:sz="0" w:space="0" w:color="auto"/>
            <w:left w:val="none" w:sz="0" w:space="0" w:color="auto"/>
            <w:bottom w:val="none" w:sz="0" w:space="0" w:color="auto"/>
            <w:right w:val="none" w:sz="0" w:space="0" w:color="auto"/>
          </w:divBdr>
        </w:div>
      </w:divsChild>
    </w:div>
    <w:div w:id="477235467">
      <w:bodyDiv w:val="1"/>
      <w:marLeft w:val="0"/>
      <w:marRight w:val="0"/>
      <w:marTop w:val="0"/>
      <w:marBottom w:val="0"/>
      <w:divBdr>
        <w:top w:val="none" w:sz="0" w:space="0" w:color="auto"/>
        <w:left w:val="none" w:sz="0" w:space="0" w:color="auto"/>
        <w:bottom w:val="none" w:sz="0" w:space="0" w:color="auto"/>
        <w:right w:val="none" w:sz="0" w:space="0" w:color="auto"/>
      </w:divBdr>
      <w:divsChild>
        <w:div w:id="470370656">
          <w:marLeft w:val="0"/>
          <w:marRight w:val="0"/>
          <w:marTop w:val="0"/>
          <w:marBottom w:val="0"/>
          <w:divBdr>
            <w:top w:val="none" w:sz="0" w:space="0" w:color="auto"/>
            <w:left w:val="none" w:sz="0" w:space="0" w:color="auto"/>
            <w:bottom w:val="none" w:sz="0" w:space="0" w:color="auto"/>
            <w:right w:val="none" w:sz="0" w:space="0" w:color="auto"/>
          </w:divBdr>
        </w:div>
        <w:div w:id="123886946">
          <w:marLeft w:val="0"/>
          <w:marRight w:val="0"/>
          <w:marTop w:val="0"/>
          <w:marBottom w:val="0"/>
          <w:divBdr>
            <w:top w:val="none" w:sz="0" w:space="0" w:color="auto"/>
            <w:left w:val="none" w:sz="0" w:space="0" w:color="auto"/>
            <w:bottom w:val="none" w:sz="0" w:space="0" w:color="auto"/>
            <w:right w:val="none" w:sz="0" w:space="0" w:color="auto"/>
          </w:divBdr>
        </w:div>
        <w:div w:id="670373909">
          <w:marLeft w:val="0"/>
          <w:marRight w:val="0"/>
          <w:marTop w:val="0"/>
          <w:marBottom w:val="0"/>
          <w:divBdr>
            <w:top w:val="none" w:sz="0" w:space="0" w:color="auto"/>
            <w:left w:val="none" w:sz="0" w:space="0" w:color="auto"/>
            <w:bottom w:val="none" w:sz="0" w:space="0" w:color="auto"/>
            <w:right w:val="none" w:sz="0" w:space="0" w:color="auto"/>
          </w:divBdr>
        </w:div>
        <w:div w:id="2055620965">
          <w:marLeft w:val="0"/>
          <w:marRight w:val="0"/>
          <w:marTop w:val="0"/>
          <w:marBottom w:val="0"/>
          <w:divBdr>
            <w:top w:val="none" w:sz="0" w:space="0" w:color="auto"/>
            <w:left w:val="none" w:sz="0" w:space="0" w:color="auto"/>
            <w:bottom w:val="none" w:sz="0" w:space="0" w:color="auto"/>
            <w:right w:val="none" w:sz="0" w:space="0" w:color="auto"/>
          </w:divBdr>
        </w:div>
        <w:div w:id="1019237383">
          <w:marLeft w:val="0"/>
          <w:marRight w:val="0"/>
          <w:marTop w:val="0"/>
          <w:marBottom w:val="0"/>
          <w:divBdr>
            <w:top w:val="none" w:sz="0" w:space="0" w:color="auto"/>
            <w:left w:val="none" w:sz="0" w:space="0" w:color="auto"/>
            <w:bottom w:val="none" w:sz="0" w:space="0" w:color="auto"/>
            <w:right w:val="none" w:sz="0" w:space="0" w:color="auto"/>
          </w:divBdr>
        </w:div>
        <w:div w:id="908229221">
          <w:marLeft w:val="0"/>
          <w:marRight w:val="0"/>
          <w:marTop w:val="0"/>
          <w:marBottom w:val="0"/>
          <w:divBdr>
            <w:top w:val="none" w:sz="0" w:space="0" w:color="auto"/>
            <w:left w:val="none" w:sz="0" w:space="0" w:color="auto"/>
            <w:bottom w:val="none" w:sz="0" w:space="0" w:color="auto"/>
            <w:right w:val="none" w:sz="0" w:space="0" w:color="auto"/>
          </w:divBdr>
        </w:div>
        <w:div w:id="607204803">
          <w:marLeft w:val="0"/>
          <w:marRight w:val="0"/>
          <w:marTop w:val="0"/>
          <w:marBottom w:val="0"/>
          <w:divBdr>
            <w:top w:val="none" w:sz="0" w:space="0" w:color="auto"/>
            <w:left w:val="none" w:sz="0" w:space="0" w:color="auto"/>
            <w:bottom w:val="none" w:sz="0" w:space="0" w:color="auto"/>
            <w:right w:val="none" w:sz="0" w:space="0" w:color="auto"/>
          </w:divBdr>
        </w:div>
        <w:div w:id="458033898">
          <w:marLeft w:val="0"/>
          <w:marRight w:val="0"/>
          <w:marTop w:val="0"/>
          <w:marBottom w:val="0"/>
          <w:divBdr>
            <w:top w:val="none" w:sz="0" w:space="0" w:color="auto"/>
            <w:left w:val="none" w:sz="0" w:space="0" w:color="auto"/>
            <w:bottom w:val="none" w:sz="0" w:space="0" w:color="auto"/>
            <w:right w:val="none" w:sz="0" w:space="0" w:color="auto"/>
          </w:divBdr>
        </w:div>
        <w:div w:id="1051929732">
          <w:marLeft w:val="0"/>
          <w:marRight w:val="0"/>
          <w:marTop w:val="0"/>
          <w:marBottom w:val="0"/>
          <w:divBdr>
            <w:top w:val="none" w:sz="0" w:space="0" w:color="auto"/>
            <w:left w:val="none" w:sz="0" w:space="0" w:color="auto"/>
            <w:bottom w:val="none" w:sz="0" w:space="0" w:color="auto"/>
            <w:right w:val="none" w:sz="0" w:space="0" w:color="auto"/>
          </w:divBdr>
        </w:div>
        <w:div w:id="1473058083">
          <w:marLeft w:val="0"/>
          <w:marRight w:val="0"/>
          <w:marTop w:val="0"/>
          <w:marBottom w:val="0"/>
          <w:divBdr>
            <w:top w:val="none" w:sz="0" w:space="0" w:color="auto"/>
            <w:left w:val="none" w:sz="0" w:space="0" w:color="auto"/>
            <w:bottom w:val="none" w:sz="0" w:space="0" w:color="auto"/>
            <w:right w:val="none" w:sz="0" w:space="0" w:color="auto"/>
          </w:divBdr>
        </w:div>
        <w:div w:id="1728870953">
          <w:marLeft w:val="0"/>
          <w:marRight w:val="0"/>
          <w:marTop w:val="0"/>
          <w:marBottom w:val="0"/>
          <w:divBdr>
            <w:top w:val="none" w:sz="0" w:space="0" w:color="auto"/>
            <w:left w:val="none" w:sz="0" w:space="0" w:color="auto"/>
            <w:bottom w:val="none" w:sz="0" w:space="0" w:color="auto"/>
            <w:right w:val="none" w:sz="0" w:space="0" w:color="auto"/>
          </w:divBdr>
        </w:div>
      </w:divsChild>
    </w:div>
    <w:div w:id="479158682">
      <w:bodyDiv w:val="1"/>
      <w:marLeft w:val="0"/>
      <w:marRight w:val="0"/>
      <w:marTop w:val="0"/>
      <w:marBottom w:val="0"/>
      <w:divBdr>
        <w:top w:val="none" w:sz="0" w:space="0" w:color="auto"/>
        <w:left w:val="none" w:sz="0" w:space="0" w:color="auto"/>
        <w:bottom w:val="none" w:sz="0" w:space="0" w:color="auto"/>
        <w:right w:val="none" w:sz="0" w:space="0" w:color="auto"/>
      </w:divBdr>
      <w:divsChild>
        <w:div w:id="866528253">
          <w:marLeft w:val="0"/>
          <w:marRight w:val="0"/>
          <w:marTop w:val="0"/>
          <w:marBottom w:val="0"/>
          <w:divBdr>
            <w:top w:val="none" w:sz="0" w:space="0" w:color="auto"/>
            <w:left w:val="none" w:sz="0" w:space="0" w:color="auto"/>
            <w:bottom w:val="none" w:sz="0" w:space="0" w:color="auto"/>
            <w:right w:val="none" w:sz="0" w:space="0" w:color="auto"/>
          </w:divBdr>
          <w:divsChild>
            <w:div w:id="1413045776">
              <w:marLeft w:val="0"/>
              <w:marRight w:val="0"/>
              <w:marTop w:val="0"/>
              <w:marBottom w:val="0"/>
              <w:divBdr>
                <w:top w:val="none" w:sz="0" w:space="0" w:color="auto"/>
                <w:left w:val="none" w:sz="0" w:space="0" w:color="auto"/>
                <w:bottom w:val="none" w:sz="0" w:space="0" w:color="auto"/>
                <w:right w:val="none" w:sz="0" w:space="0" w:color="auto"/>
              </w:divBdr>
              <w:divsChild>
                <w:div w:id="14866249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33711879">
                      <w:marLeft w:val="0"/>
                      <w:marRight w:val="0"/>
                      <w:marTop w:val="0"/>
                      <w:marBottom w:val="0"/>
                      <w:divBdr>
                        <w:top w:val="none" w:sz="0" w:space="0" w:color="auto"/>
                        <w:left w:val="none" w:sz="0" w:space="0" w:color="auto"/>
                        <w:bottom w:val="none" w:sz="0" w:space="0" w:color="auto"/>
                        <w:right w:val="none" w:sz="0" w:space="0" w:color="auto"/>
                      </w:divBdr>
                      <w:divsChild>
                        <w:div w:id="2071078827">
                          <w:marLeft w:val="0"/>
                          <w:marRight w:val="0"/>
                          <w:marTop w:val="0"/>
                          <w:marBottom w:val="0"/>
                          <w:divBdr>
                            <w:top w:val="none" w:sz="0" w:space="0" w:color="auto"/>
                            <w:left w:val="none" w:sz="0" w:space="0" w:color="auto"/>
                            <w:bottom w:val="none" w:sz="0" w:space="0" w:color="auto"/>
                            <w:right w:val="none" w:sz="0" w:space="0" w:color="auto"/>
                          </w:divBdr>
                          <w:divsChild>
                            <w:div w:id="303194050">
                              <w:marLeft w:val="0"/>
                              <w:marRight w:val="0"/>
                              <w:marTop w:val="0"/>
                              <w:marBottom w:val="0"/>
                              <w:divBdr>
                                <w:top w:val="none" w:sz="0" w:space="0" w:color="auto"/>
                                <w:left w:val="none" w:sz="0" w:space="0" w:color="auto"/>
                                <w:bottom w:val="none" w:sz="0" w:space="0" w:color="auto"/>
                                <w:right w:val="none" w:sz="0" w:space="0" w:color="auto"/>
                              </w:divBdr>
                            </w:div>
                            <w:div w:id="892157876">
                              <w:marLeft w:val="0"/>
                              <w:marRight w:val="0"/>
                              <w:marTop w:val="0"/>
                              <w:marBottom w:val="0"/>
                              <w:divBdr>
                                <w:top w:val="none" w:sz="0" w:space="0" w:color="auto"/>
                                <w:left w:val="none" w:sz="0" w:space="0" w:color="auto"/>
                                <w:bottom w:val="none" w:sz="0" w:space="0" w:color="auto"/>
                                <w:right w:val="none" w:sz="0" w:space="0" w:color="auto"/>
                              </w:divBdr>
                            </w:div>
                            <w:div w:id="184300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59948522">
      <w:bodyDiv w:val="1"/>
      <w:marLeft w:val="0"/>
      <w:marRight w:val="0"/>
      <w:marTop w:val="0"/>
      <w:marBottom w:val="0"/>
      <w:divBdr>
        <w:top w:val="none" w:sz="0" w:space="0" w:color="auto"/>
        <w:left w:val="none" w:sz="0" w:space="0" w:color="auto"/>
        <w:bottom w:val="none" w:sz="0" w:space="0" w:color="auto"/>
        <w:right w:val="none" w:sz="0" w:space="0" w:color="auto"/>
      </w:divBdr>
      <w:divsChild>
        <w:div w:id="1365866588">
          <w:marLeft w:val="0"/>
          <w:marRight w:val="0"/>
          <w:marTop w:val="0"/>
          <w:marBottom w:val="0"/>
          <w:divBdr>
            <w:top w:val="none" w:sz="0" w:space="0" w:color="auto"/>
            <w:left w:val="none" w:sz="0" w:space="0" w:color="auto"/>
            <w:bottom w:val="none" w:sz="0" w:space="0" w:color="auto"/>
            <w:right w:val="none" w:sz="0" w:space="0" w:color="auto"/>
          </w:divBdr>
        </w:div>
        <w:div w:id="2087989597">
          <w:marLeft w:val="0"/>
          <w:marRight w:val="0"/>
          <w:marTop w:val="0"/>
          <w:marBottom w:val="0"/>
          <w:divBdr>
            <w:top w:val="none" w:sz="0" w:space="0" w:color="auto"/>
            <w:left w:val="none" w:sz="0" w:space="0" w:color="auto"/>
            <w:bottom w:val="none" w:sz="0" w:space="0" w:color="auto"/>
            <w:right w:val="none" w:sz="0" w:space="0" w:color="auto"/>
          </w:divBdr>
        </w:div>
        <w:div w:id="1432244000">
          <w:marLeft w:val="0"/>
          <w:marRight w:val="0"/>
          <w:marTop w:val="0"/>
          <w:marBottom w:val="0"/>
          <w:divBdr>
            <w:top w:val="none" w:sz="0" w:space="0" w:color="auto"/>
            <w:left w:val="none" w:sz="0" w:space="0" w:color="auto"/>
            <w:bottom w:val="none" w:sz="0" w:space="0" w:color="auto"/>
            <w:right w:val="none" w:sz="0" w:space="0" w:color="auto"/>
          </w:divBdr>
        </w:div>
      </w:divsChild>
    </w:div>
    <w:div w:id="774712682">
      <w:bodyDiv w:val="1"/>
      <w:marLeft w:val="0"/>
      <w:marRight w:val="0"/>
      <w:marTop w:val="0"/>
      <w:marBottom w:val="0"/>
      <w:divBdr>
        <w:top w:val="none" w:sz="0" w:space="0" w:color="auto"/>
        <w:left w:val="none" w:sz="0" w:space="0" w:color="auto"/>
        <w:bottom w:val="none" w:sz="0" w:space="0" w:color="auto"/>
        <w:right w:val="none" w:sz="0" w:space="0" w:color="auto"/>
      </w:divBdr>
    </w:div>
    <w:div w:id="824518043">
      <w:bodyDiv w:val="1"/>
      <w:marLeft w:val="0"/>
      <w:marRight w:val="0"/>
      <w:marTop w:val="0"/>
      <w:marBottom w:val="0"/>
      <w:divBdr>
        <w:top w:val="none" w:sz="0" w:space="0" w:color="auto"/>
        <w:left w:val="none" w:sz="0" w:space="0" w:color="auto"/>
        <w:bottom w:val="none" w:sz="0" w:space="0" w:color="auto"/>
        <w:right w:val="none" w:sz="0" w:space="0" w:color="auto"/>
      </w:divBdr>
    </w:div>
    <w:div w:id="960234322">
      <w:bodyDiv w:val="1"/>
      <w:marLeft w:val="0"/>
      <w:marRight w:val="0"/>
      <w:marTop w:val="0"/>
      <w:marBottom w:val="0"/>
      <w:divBdr>
        <w:top w:val="none" w:sz="0" w:space="0" w:color="auto"/>
        <w:left w:val="none" w:sz="0" w:space="0" w:color="auto"/>
        <w:bottom w:val="none" w:sz="0" w:space="0" w:color="auto"/>
        <w:right w:val="none" w:sz="0" w:space="0" w:color="auto"/>
      </w:divBdr>
    </w:div>
    <w:div w:id="1087506686">
      <w:bodyDiv w:val="1"/>
      <w:marLeft w:val="0"/>
      <w:marRight w:val="0"/>
      <w:marTop w:val="0"/>
      <w:marBottom w:val="0"/>
      <w:divBdr>
        <w:top w:val="none" w:sz="0" w:space="0" w:color="auto"/>
        <w:left w:val="none" w:sz="0" w:space="0" w:color="auto"/>
        <w:bottom w:val="none" w:sz="0" w:space="0" w:color="auto"/>
        <w:right w:val="none" w:sz="0" w:space="0" w:color="auto"/>
      </w:divBdr>
    </w:div>
    <w:div w:id="1137797905">
      <w:bodyDiv w:val="1"/>
      <w:marLeft w:val="0"/>
      <w:marRight w:val="0"/>
      <w:marTop w:val="0"/>
      <w:marBottom w:val="0"/>
      <w:divBdr>
        <w:top w:val="none" w:sz="0" w:space="0" w:color="auto"/>
        <w:left w:val="none" w:sz="0" w:space="0" w:color="auto"/>
        <w:bottom w:val="none" w:sz="0" w:space="0" w:color="auto"/>
        <w:right w:val="none" w:sz="0" w:space="0" w:color="auto"/>
      </w:divBdr>
    </w:div>
    <w:div w:id="1231117459">
      <w:bodyDiv w:val="1"/>
      <w:marLeft w:val="0"/>
      <w:marRight w:val="0"/>
      <w:marTop w:val="0"/>
      <w:marBottom w:val="0"/>
      <w:divBdr>
        <w:top w:val="none" w:sz="0" w:space="0" w:color="auto"/>
        <w:left w:val="none" w:sz="0" w:space="0" w:color="auto"/>
        <w:bottom w:val="none" w:sz="0" w:space="0" w:color="auto"/>
        <w:right w:val="none" w:sz="0" w:space="0" w:color="auto"/>
      </w:divBdr>
    </w:div>
    <w:div w:id="1254899194">
      <w:bodyDiv w:val="1"/>
      <w:marLeft w:val="0"/>
      <w:marRight w:val="0"/>
      <w:marTop w:val="0"/>
      <w:marBottom w:val="0"/>
      <w:divBdr>
        <w:top w:val="none" w:sz="0" w:space="0" w:color="auto"/>
        <w:left w:val="none" w:sz="0" w:space="0" w:color="auto"/>
        <w:bottom w:val="none" w:sz="0" w:space="0" w:color="auto"/>
        <w:right w:val="none" w:sz="0" w:space="0" w:color="auto"/>
      </w:divBdr>
    </w:div>
    <w:div w:id="1307588368">
      <w:bodyDiv w:val="1"/>
      <w:marLeft w:val="0"/>
      <w:marRight w:val="0"/>
      <w:marTop w:val="0"/>
      <w:marBottom w:val="0"/>
      <w:divBdr>
        <w:top w:val="none" w:sz="0" w:space="0" w:color="auto"/>
        <w:left w:val="none" w:sz="0" w:space="0" w:color="auto"/>
        <w:bottom w:val="none" w:sz="0" w:space="0" w:color="auto"/>
        <w:right w:val="none" w:sz="0" w:space="0" w:color="auto"/>
      </w:divBdr>
      <w:divsChild>
        <w:div w:id="1647855424">
          <w:marLeft w:val="0"/>
          <w:marRight w:val="0"/>
          <w:marTop w:val="0"/>
          <w:marBottom w:val="0"/>
          <w:divBdr>
            <w:top w:val="none" w:sz="0" w:space="0" w:color="auto"/>
            <w:left w:val="none" w:sz="0" w:space="0" w:color="auto"/>
            <w:bottom w:val="none" w:sz="0" w:space="0" w:color="auto"/>
            <w:right w:val="none" w:sz="0" w:space="0" w:color="auto"/>
          </w:divBdr>
        </w:div>
        <w:div w:id="1319190508">
          <w:marLeft w:val="0"/>
          <w:marRight w:val="0"/>
          <w:marTop w:val="0"/>
          <w:marBottom w:val="0"/>
          <w:divBdr>
            <w:top w:val="none" w:sz="0" w:space="0" w:color="auto"/>
            <w:left w:val="none" w:sz="0" w:space="0" w:color="auto"/>
            <w:bottom w:val="none" w:sz="0" w:space="0" w:color="auto"/>
            <w:right w:val="none" w:sz="0" w:space="0" w:color="auto"/>
          </w:divBdr>
          <w:divsChild>
            <w:div w:id="723987106">
              <w:marLeft w:val="0"/>
              <w:marRight w:val="0"/>
              <w:marTop w:val="0"/>
              <w:marBottom w:val="0"/>
              <w:divBdr>
                <w:top w:val="none" w:sz="0" w:space="0" w:color="auto"/>
                <w:left w:val="none" w:sz="0" w:space="0" w:color="auto"/>
                <w:bottom w:val="none" w:sz="0" w:space="0" w:color="auto"/>
                <w:right w:val="none" w:sz="0" w:space="0" w:color="auto"/>
              </w:divBdr>
              <w:divsChild>
                <w:div w:id="2075616647">
                  <w:marLeft w:val="0"/>
                  <w:marRight w:val="0"/>
                  <w:marTop w:val="0"/>
                  <w:marBottom w:val="0"/>
                  <w:divBdr>
                    <w:top w:val="none" w:sz="0" w:space="0" w:color="auto"/>
                    <w:left w:val="none" w:sz="0" w:space="0" w:color="auto"/>
                    <w:bottom w:val="none" w:sz="0" w:space="0" w:color="auto"/>
                    <w:right w:val="none" w:sz="0" w:space="0" w:color="auto"/>
                  </w:divBdr>
                </w:div>
                <w:div w:id="40248037">
                  <w:marLeft w:val="0"/>
                  <w:marRight w:val="0"/>
                  <w:marTop w:val="0"/>
                  <w:marBottom w:val="0"/>
                  <w:divBdr>
                    <w:top w:val="none" w:sz="0" w:space="0" w:color="auto"/>
                    <w:left w:val="none" w:sz="0" w:space="0" w:color="auto"/>
                    <w:bottom w:val="none" w:sz="0" w:space="0" w:color="auto"/>
                    <w:right w:val="none" w:sz="0" w:space="0" w:color="auto"/>
                  </w:divBdr>
                </w:div>
              </w:divsChild>
            </w:div>
            <w:div w:id="638999847">
              <w:marLeft w:val="0"/>
              <w:marRight w:val="0"/>
              <w:marTop w:val="0"/>
              <w:marBottom w:val="0"/>
              <w:divBdr>
                <w:top w:val="none" w:sz="0" w:space="0" w:color="auto"/>
                <w:left w:val="none" w:sz="0" w:space="0" w:color="auto"/>
                <w:bottom w:val="none" w:sz="0" w:space="0" w:color="auto"/>
                <w:right w:val="none" w:sz="0" w:space="0" w:color="auto"/>
              </w:divBdr>
              <w:divsChild>
                <w:div w:id="1877158305">
                  <w:marLeft w:val="0"/>
                  <w:marRight w:val="0"/>
                  <w:marTop w:val="0"/>
                  <w:marBottom w:val="0"/>
                  <w:divBdr>
                    <w:top w:val="none" w:sz="0" w:space="0" w:color="auto"/>
                    <w:left w:val="none" w:sz="0" w:space="0" w:color="auto"/>
                    <w:bottom w:val="none" w:sz="0" w:space="0" w:color="auto"/>
                    <w:right w:val="none" w:sz="0" w:space="0" w:color="auto"/>
                  </w:divBdr>
                  <w:divsChild>
                    <w:div w:id="204562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57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754643">
      <w:bodyDiv w:val="1"/>
      <w:marLeft w:val="0"/>
      <w:marRight w:val="0"/>
      <w:marTop w:val="0"/>
      <w:marBottom w:val="0"/>
      <w:divBdr>
        <w:top w:val="none" w:sz="0" w:space="0" w:color="auto"/>
        <w:left w:val="none" w:sz="0" w:space="0" w:color="auto"/>
        <w:bottom w:val="none" w:sz="0" w:space="0" w:color="auto"/>
        <w:right w:val="none" w:sz="0" w:space="0" w:color="auto"/>
      </w:divBdr>
      <w:divsChild>
        <w:div w:id="137652245">
          <w:marLeft w:val="0"/>
          <w:marRight w:val="0"/>
          <w:marTop w:val="0"/>
          <w:marBottom w:val="0"/>
          <w:divBdr>
            <w:top w:val="none" w:sz="0" w:space="0" w:color="auto"/>
            <w:left w:val="none" w:sz="0" w:space="0" w:color="auto"/>
            <w:bottom w:val="none" w:sz="0" w:space="0" w:color="auto"/>
            <w:right w:val="none" w:sz="0" w:space="0" w:color="auto"/>
          </w:divBdr>
        </w:div>
        <w:div w:id="1221940069">
          <w:marLeft w:val="0"/>
          <w:marRight w:val="0"/>
          <w:marTop w:val="0"/>
          <w:marBottom w:val="0"/>
          <w:divBdr>
            <w:top w:val="none" w:sz="0" w:space="0" w:color="auto"/>
            <w:left w:val="none" w:sz="0" w:space="0" w:color="auto"/>
            <w:bottom w:val="none" w:sz="0" w:space="0" w:color="auto"/>
            <w:right w:val="none" w:sz="0" w:space="0" w:color="auto"/>
          </w:divBdr>
          <w:divsChild>
            <w:div w:id="321742824">
              <w:marLeft w:val="0"/>
              <w:marRight w:val="0"/>
              <w:marTop w:val="0"/>
              <w:marBottom w:val="0"/>
              <w:divBdr>
                <w:top w:val="none" w:sz="0" w:space="0" w:color="auto"/>
                <w:left w:val="none" w:sz="0" w:space="0" w:color="auto"/>
                <w:bottom w:val="none" w:sz="0" w:space="0" w:color="auto"/>
                <w:right w:val="none" w:sz="0" w:space="0" w:color="auto"/>
              </w:divBdr>
            </w:div>
          </w:divsChild>
        </w:div>
        <w:div w:id="1919828078">
          <w:marLeft w:val="0"/>
          <w:marRight w:val="0"/>
          <w:marTop w:val="0"/>
          <w:marBottom w:val="0"/>
          <w:divBdr>
            <w:top w:val="none" w:sz="0" w:space="0" w:color="auto"/>
            <w:left w:val="none" w:sz="0" w:space="0" w:color="auto"/>
            <w:bottom w:val="none" w:sz="0" w:space="0" w:color="auto"/>
            <w:right w:val="none" w:sz="0" w:space="0" w:color="auto"/>
          </w:divBdr>
        </w:div>
      </w:divsChild>
    </w:div>
    <w:div w:id="2038503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altham-pc.gov.uk"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clerk@waltham-pc.gov.uk" TargetMode="Externa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DD02A0-D47B-4B2D-A602-CBDD5ABB14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1030</Words>
  <Characters>5875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Tracey Block</dc:creator>
  <cp:lastModifiedBy>Tony McCord</cp:lastModifiedBy>
  <cp:revision>2</cp:revision>
  <cp:lastPrinted>2022-06-15T10:04:00Z</cp:lastPrinted>
  <dcterms:created xsi:type="dcterms:W3CDTF">2023-09-26T05:35:00Z</dcterms:created>
  <dcterms:modified xsi:type="dcterms:W3CDTF">2023-09-26T05:35:00Z</dcterms:modified>
</cp:coreProperties>
</file>